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77B8" w14:textId="5C5E6355" w:rsidR="0042320D" w:rsidRDefault="00274753" w:rsidP="00FB1586">
      <w:pPr>
        <w:pStyle w:val="NoSpacing"/>
        <w:rPr>
          <w:sz w:val="24"/>
          <w:szCs w:val="24"/>
        </w:rPr>
      </w:pPr>
      <w:bookmarkStart w:id="0" w:name="_GoBack"/>
      <w:bookmarkEnd w:id="0"/>
      <w:r>
        <w:rPr>
          <w:sz w:val="24"/>
          <w:szCs w:val="24"/>
        </w:rPr>
        <w:t>I</w:t>
      </w:r>
      <w:r>
        <w:rPr>
          <w:sz w:val="24"/>
          <w:szCs w:val="24"/>
        </w:rPr>
        <w:tab/>
      </w:r>
      <w:r w:rsidR="0042320D">
        <w:rPr>
          <w:sz w:val="24"/>
          <w:szCs w:val="24"/>
        </w:rPr>
        <w:t>Invocation</w:t>
      </w:r>
    </w:p>
    <w:p w14:paraId="5D2ECF9E" w14:textId="77777777" w:rsidR="0042320D" w:rsidRDefault="0042320D" w:rsidP="00FB1586">
      <w:pPr>
        <w:pStyle w:val="NoSpacing"/>
        <w:rPr>
          <w:sz w:val="24"/>
          <w:szCs w:val="24"/>
        </w:rPr>
      </w:pPr>
    </w:p>
    <w:p w14:paraId="67DFD150" w14:textId="5C303F16" w:rsidR="0042320D" w:rsidRDefault="0042320D" w:rsidP="00FB1586">
      <w:pPr>
        <w:pStyle w:val="NoSpacing"/>
        <w:rPr>
          <w:sz w:val="24"/>
          <w:szCs w:val="24"/>
        </w:rPr>
      </w:pPr>
      <w:r>
        <w:rPr>
          <w:sz w:val="24"/>
          <w:szCs w:val="24"/>
        </w:rPr>
        <w:t>I</w:t>
      </w:r>
      <w:r w:rsidR="0026753C">
        <w:rPr>
          <w:sz w:val="24"/>
          <w:szCs w:val="24"/>
        </w:rPr>
        <w:t>I</w:t>
      </w:r>
      <w:r>
        <w:rPr>
          <w:sz w:val="24"/>
          <w:szCs w:val="24"/>
        </w:rPr>
        <w:tab/>
        <w:t>Pledge of Allegiance</w:t>
      </w:r>
    </w:p>
    <w:p w14:paraId="5989D3C1" w14:textId="77777777" w:rsidR="0044697D" w:rsidRDefault="0044697D" w:rsidP="00FB1586">
      <w:pPr>
        <w:pStyle w:val="NoSpacing"/>
        <w:rPr>
          <w:sz w:val="24"/>
          <w:szCs w:val="24"/>
        </w:rPr>
      </w:pPr>
    </w:p>
    <w:p w14:paraId="5A2823F9" w14:textId="34FB7ABB" w:rsidR="0044697D" w:rsidRDefault="0026753C" w:rsidP="00FB1586">
      <w:pPr>
        <w:pStyle w:val="NoSpacing"/>
        <w:rPr>
          <w:sz w:val="24"/>
          <w:szCs w:val="24"/>
        </w:rPr>
      </w:pPr>
      <w:r>
        <w:rPr>
          <w:sz w:val="24"/>
          <w:szCs w:val="24"/>
        </w:rPr>
        <w:t>III</w:t>
      </w:r>
      <w:r w:rsidR="0044697D" w:rsidRPr="000D2D78">
        <w:rPr>
          <w:sz w:val="24"/>
          <w:szCs w:val="24"/>
        </w:rPr>
        <w:tab/>
        <w:t>R</w:t>
      </w:r>
      <w:r w:rsidR="0044697D">
        <w:rPr>
          <w:sz w:val="24"/>
          <w:szCs w:val="24"/>
        </w:rPr>
        <w:t>oll Call</w:t>
      </w:r>
    </w:p>
    <w:p w14:paraId="106DE001" w14:textId="77777777" w:rsidR="0042320D" w:rsidRPr="000D2D78" w:rsidRDefault="0042320D" w:rsidP="00FB1586">
      <w:pPr>
        <w:pStyle w:val="NoSpacing"/>
        <w:rPr>
          <w:sz w:val="24"/>
          <w:szCs w:val="24"/>
        </w:rPr>
      </w:pPr>
    </w:p>
    <w:p w14:paraId="3B45C761" w14:textId="0ACF18A7" w:rsidR="00A75D4F" w:rsidRDefault="0026753C" w:rsidP="00FB1586">
      <w:pPr>
        <w:pStyle w:val="NoSpacing"/>
        <w:rPr>
          <w:sz w:val="24"/>
          <w:szCs w:val="24"/>
        </w:rPr>
      </w:pPr>
      <w:r>
        <w:rPr>
          <w:sz w:val="24"/>
          <w:szCs w:val="24"/>
        </w:rPr>
        <w:t>I</w:t>
      </w:r>
      <w:r w:rsidR="0042320D">
        <w:rPr>
          <w:sz w:val="24"/>
          <w:szCs w:val="24"/>
        </w:rPr>
        <w:t>V</w:t>
      </w:r>
      <w:r w:rsidR="0042320D" w:rsidRPr="000D2D78">
        <w:rPr>
          <w:sz w:val="24"/>
          <w:szCs w:val="24"/>
        </w:rPr>
        <w:tab/>
        <w:t>R</w:t>
      </w:r>
      <w:r w:rsidR="0042320D">
        <w:rPr>
          <w:sz w:val="24"/>
          <w:szCs w:val="24"/>
        </w:rPr>
        <w:t>eading of the</w:t>
      </w:r>
      <w:r>
        <w:rPr>
          <w:sz w:val="24"/>
          <w:szCs w:val="24"/>
        </w:rPr>
        <w:t xml:space="preserve"> </w:t>
      </w:r>
      <w:r w:rsidR="00B40265">
        <w:rPr>
          <w:sz w:val="24"/>
          <w:szCs w:val="24"/>
        </w:rPr>
        <w:t>February 6</w:t>
      </w:r>
      <w:r w:rsidR="001910DA">
        <w:rPr>
          <w:sz w:val="24"/>
          <w:szCs w:val="24"/>
        </w:rPr>
        <w:t>,</w:t>
      </w:r>
      <w:r w:rsidR="00873DFD">
        <w:rPr>
          <w:sz w:val="24"/>
          <w:szCs w:val="24"/>
        </w:rPr>
        <w:t xml:space="preserve"> 202</w:t>
      </w:r>
      <w:r w:rsidR="00362036">
        <w:rPr>
          <w:sz w:val="24"/>
          <w:szCs w:val="24"/>
        </w:rPr>
        <w:t>4</w:t>
      </w:r>
      <w:r w:rsidR="0042320D">
        <w:rPr>
          <w:sz w:val="24"/>
          <w:szCs w:val="24"/>
        </w:rPr>
        <w:t xml:space="preserve"> Meeting Minutes</w:t>
      </w:r>
    </w:p>
    <w:p w14:paraId="09C935C5" w14:textId="07206F55" w:rsidR="00A75D4F" w:rsidRDefault="00A75D4F" w:rsidP="00FB1586">
      <w:pPr>
        <w:pStyle w:val="NoSpacing"/>
        <w:rPr>
          <w:sz w:val="24"/>
          <w:szCs w:val="24"/>
        </w:rPr>
      </w:pPr>
    </w:p>
    <w:p w14:paraId="7B23053E" w14:textId="77777777" w:rsidR="0042320D" w:rsidRDefault="0042320D" w:rsidP="00FB1586">
      <w:pPr>
        <w:pStyle w:val="NoSpacing"/>
        <w:rPr>
          <w:sz w:val="24"/>
          <w:szCs w:val="24"/>
        </w:rPr>
      </w:pPr>
    </w:p>
    <w:p w14:paraId="1BBD17BB" w14:textId="77777777" w:rsidR="003147B6" w:rsidRDefault="0026753C" w:rsidP="00FB1586">
      <w:pPr>
        <w:pStyle w:val="NoSpacing"/>
        <w:rPr>
          <w:sz w:val="24"/>
          <w:szCs w:val="24"/>
        </w:rPr>
      </w:pPr>
      <w:r>
        <w:rPr>
          <w:sz w:val="24"/>
          <w:szCs w:val="24"/>
        </w:rPr>
        <w:t>V</w:t>
      </w:r>
      <w:r w:rsidR="00665FAB" w:rsidRPr="000D2D78">
        <w:rPr>
          <w:sz w:val="24"/>
          <w:szCs w:val="24"/>
        </w:rPr>
        <w:tab/>
        <w:t>O</w:t>
      </w:r>
      <w:r w:rsidR="000D2D78">
        <w:rPr>
          <w:sz w:val="24"/>
          <w:szCs w:val="24"/>
        </w:rPr>
        <w:t>ld Business</w:t>
      </w:r>
      <w:r w:rsidR="003147B6">
        <w:rPr>
          <w:sz w:val="24"/>
          <w:szCs w:val="24"/>
        </w:rPr>
        <w:t xml:space="preserve">   </w:t>
      </w:r>
    </w:p>
    <w:p w14:paraId="02EAF188" w14:textId="6A6E1233" w:rsidR="00665FAB" w:rsidRDefault="003147B6" w:rsidP="00FB1586">
      <w:pPr>
        <w:pStyle w:val="NoSpacing"/>
        <w:rPr>
          <w:sz w:val="24"/>
          <w:szCs w:val="24"/>
        </w:rPr>
      </w:pPr>
      <w:r>
        <w:rPr>
          <w:sz w:val="24"/>
          <w:szCs w:val="24"/>
        </w:rPr>
        <w:t xml:space="preserve"> </w:t>
      </w:r>
    </w:p>
    <w:p w14:paraId="193C7BA1" w14:textId="4E79727F" w:rsidR="00665FAB" w:rsidRDefault="00B40265" w:rsidP="00FB1586">
      <w:pPr>
        <w:pStyle w:val="NoSpacing"/>
        <w:numPr>
          <w:ilvl w:val="0"/>
          <w:numId w:val="3"/>
        </w:numPr>
        <w:rPr>
          <w:sz w:val="24"/>
          <w:szCs w:val="24"/>
        </w:rPr>
      </w:pPr>
      <w:r>
        <w:rPr>
          <w:sz w:val="24"/>
          <w:szCs w:val="24"/>
        </w:rPr>
        <w:t xml:space="preserve">February </w:t>
      </w:r>
      <w:r w:rsidR="00873DFD">
        <w:rPr>
          <w:sz w:val="24"/>
          <w:szCs w:val="24"/>
        </w:rPr>
        <w:t>202</w:t>
      </w:r>
      <w:r w:rsidR="00362036">
        <w:rPr>
          <w:sz w:val="24"/>
          <w:szCs w:val="24"/>
        </w:rPr>
        <w:t>4</w:t>
      </w:r>
      <w:r w:rsidR="006447C1">
        <w:rPr>
          <w:sz w:val="24"/>
          <w:szCs w:val="24"/>
        </w:rPr>
        <w:t xml:space="preserve"> </w:t>
      </w:r>
      <w:r w:rsidR="00665FAB" w:rsidRPr="000D2D78">
        <w:rPr>
          <w:sz w:val="24"/>
          <w:szCs w:val="24"/>
        </w:rPr>
        <w:t>Building Permit Report</w:t>
      </w:r>
      <w:r w:rsidR="003D79FC">
        <w:rPr>
          <w:sz w:val="24"/>
          <w:szCs w:val="24"/>
        </w:rPr>
        <w:t>s</w:t>
      </w:r>
      <w:r w:rsidR="004F6A42">
        <w:rPr>
          <w:sz w:val="24"/>
          <w:szCs w:val="24"/>
        </w:rPr>
        <w:t xml:space="preserve"> </w:t>
      </w:r>
    </w:p>
    <w:p w14:paraId="16EF2D83" w14:textId="39B383D5" w:rsidR="004F6A42" w:rsidRDefault="004F6A42" w:rsidP="00FB1586">
      <w:pPr>
        <w:pStyle w:val="NoSpacing"/>
        <w:numPr>
          <w:ilvl w:val="0"/>
          <w:numId w:val="3"/>
        </w:numPr>
        <w:rPr>
          <w:sz w:val="24"/>
          <w:szCs w:val="24"/>
        </w:rPr>
      </w:pPr>
      <w:r w:rsidRPr="000D2D78">
        <w:rPr>
          <w:sz w:val="24"/>
          <w:szCs w:val="24"/>
        </w:rPr>
        <w:t>Staff Approved Plats Report</w:t>
      </w:r>
      <w:r w:rsidR="001B7030">
        <w:rPr>
          <w:sz w:val="24"/>
          <w:szCs w:val="24"/>
        </w:rPr>
        <w:t xml:space="preserve"> </w:t>
      </w:r>
      <w:r w:rsidR="00A42E0A">
        <w:rPr>
          <w:sz w:val="24"/>
          <w:szCs w:val="24"/>
        </w:rPr>
        <w:t xml:space="preserve">as of </w:t>
      </w:r>
      <w:r w:rsidR="00B40265">
        <w:rPr>
          <w:sz w:val="24"/>
          <w:szCs w:val="24"/>
        </w:rPr>
        <w:t>February 29</w:t>
      </w:r>
      <w:r w:rsidR="00362036">
        <w:rPr>
          <w:sz w:val="24"/>
          <w:szCs w:val="24"/>
        </w:rPr>
        <w:t>, 2024</w:t>
      </w:r>
    </w:p>
    <w:p w14:paraId="62FBA388" w14:textId="4ED4CFC8" w:rsidR="00693DD0" w:rsidRDefault="00665FAB" w:rsidP="00FB1586">
      <w:pPr>
        <w:pStyle w:val="NoSpacing"/>
        <w:numPr>
          <w:ilvl w:val="0"/>
          <w:numId w:val="3"/>
        </w:numPr>
        <w:rPr>
          <w:sz w:val="24"/>
          <w:szCs w:val="24"/>
        </w:rPr>
      </w:pPr>
      <w:r w:rsidRPr="0011535D">
        <w:rPr>
          <w:sz w:val="24"/>
          <w:szCs w:val="24"/>
        </w:rPr>
        <w:t>Letter of Credit Report</w:t>
      </w:r>
      <w:r w:rsidR="004F6A42" w:rsidRPr="0011535D">
        <w:rPr>
          <w:sz w:val="24"/>
          <w:szCs w:val="24"/>
        </w:rPr>
        <w:t xml:space="preserve"> as of </w:t>
      </w:r>
      <w:r w:rsidR="00623CB7">
        <w:rPr>
          <w:sz w:val="24"/>
          <w:szCs w:val="24"/>
        </w:rPr>
        <w:t xml:space="preserve"> </w:t>
      </w:r>
      <w:r w:rsidR="00B40265">
        <w:rPr>
          <w:sz w:val="24"/>
          <w:szCs w:val="24"/>
        </w:rPr>
        <w:t>February 29</w:t>
      </w:r>
      <w:r w:rsidR="00362036">
        <w:rPr>
          <w:sz w:val="24"/>
          <w:szCs w:val="24"/>
        </w:rPr>
        <w:t>, 2024</w:t>
      </w:r>
    </w:p>
    <w:p w14:paraId="57B6DD4E" w14:textId="77777777" w:rsidR="00274753" w:rsidRPr="0011535D" w:rsidRDefault="00274753" w:rsidP="0065403E">
      <w:pPr>
        <w:pStyle w:val="NoSpacing"/>
        <w:spacing w:line="360" w:lineRule="auto"/>
        <w:ind w:left="1080"/>
        <w:rPr>
          <w:sz w:val="24"/>
          <w:szCs w:val="24"/>
        </w:rPr>
      </w:pPr>
    </w:p>
    <w:p w14:paraId="7FED0CDC" w14:textId="55340D49" w:rsidR="00665FAB" w:rsidRDefault="00665FAB" w:rsidP="00665FAB">
      <w:pPr>
        <w:pStyle w:val="NoSpacing"/>
        <w:rPr>
          <w:sz w:val="24"/>
          <w:szCs w:val="24"/>
        </w:rPr>
      </w:pPr>
      <w:r w:rsidRPr="000D2D78">
        <w:rPr>
          <w:sz w:val="24"/>
          <w:szCs w:val="24"/>
        </w:rPr>
        <w:t>V</w:t>
      </w:r>
      <w:r w:rsidR="00274753">
        <w:rPr>
          <w:sz w:val="24"/>
          <w:szCs w:val="24"/>
        </w:rPr>
        <w:t>I</w:t>
      </w:r>
      <w:r w:rsidRPr="000D2D78">
        <w:rPr>
          <w:sz w:val="24"/>
          <w:szCs w:val="24"/>
        </w:rPr>
        <w:tab/>
        <w:t>N</w:t>
      </w:r>
      <w:r w:rsidR="000D2D78">
        <w:rPr>
          <w:sz w:val="24"/>
          <w:szCs w:val="24"/>
        </w:rPr>
        <w:t>ew Business</w:t>
      </w:r>
    </w:p>
    <w:p w14:paraId="48EE9D5C" w14:textId="6A1A90D5" w:rsidR="00B40265" w:rsidRDefault="00B40265" w:rsidP="00665FAB">
      <w:pPr>
        <w:pStyle w:val="NoSpacing"/>
        <w:rPr>
          <w:sz w:val="24"/>
          <w:szCs w:val="24"/>
        </w:rPr>
      </w:pPr>
    </w:p>
    <w:p w14:paraId="183332AB" w14:textId="77777777" w:rsidR="00315D44" w:rsidRDefault="00315D44" w:rsidP="00665FAB">
      <w:pPr>
        <w:pStyle w:val="NoSpacing"/>
        <w:rPr>
          <w:sz w:val="24"/>
          <w:szCs w:val="24"/>
        </w:rPr>
      </w:pPr>
    </w:p>
    <w:p w14:paraId="48596762" w14:textId="1F81437A" w:rsidR="00570B79" w:rsidRDefault="00315D44" w:rsidP="00315D44">
      <w:pPr>
        <w:pStyle w:val="ListParagraph"/>
        <w:numPr>
          <w:ilvl w:val="0"/>
          <w:numId w:val="34"/>
        </w:numPr>
        <w:rPr>
          <w:sz w:val="24"/>
          <w:szCs w:val="24"/>
        </w:rPr>
      </w:pPr>
      <w:r>
        <w:t xml:space="preserve"> </w:t>
      </w:r>
      <w:bookmarkStart w:id="1" w:name="_Hlk160016720"/>
      <w:r w:rsidRPr="00315D44">
        <w:rPr>
          <w:sz w:val="24"/>
          <w:szCs w:val="24"/>
        </w:rPr>
        <w:t>Dane Bradshaw – L</w:t>
      </w:r>
      <w:bookmarkEnd w:id="1"/>
      <w:r w:rsidR="004125E3">
        <w:rPr>
          <w:sz w:val="24"/>
          <w:szCs w:val="24"/>
        </w:rPr>
        <w:t>etter of Credit – Replacement Letter</w:t>
      </w:r>
    </w:p>
    <w:p w14:paraId="226E7339" w14:textId="6C105AC8" w:rsidR="004125E3" w:rsidRDefault="004125E3" w:rsidP="004125E3">
      <w:pPr>
        <w:rPr>
          <w:sz w:val="24"/>
          <w:szCs w:val="24"/>
        </w:rPr>
      </w:pPr>
    </w:p>
    <w:p w14:paraId="4A779906" w14:textId="078145F9" w:rsidR="004125E3" w:rsidRDefault="004125E3" w:rsidP="004125E3">
      <w:pPr>
        <w:rPr>
          <w:sz w:val="24"/>
          <w:szCs w:val="24"/>
        </w:rPr>
      </w:pPr>
      <w:r>
        <w:rPr>
          <w:noProof/>
        </w:rPr>
        <w:drawing>
          <wp:inline distT="0" distB="0" distL="0" distR="0" wp14:anchorId="05661250" wp14:editId="2421FE2E">
            <wp:extent cx="59436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9080"/>
                    </a:xfrm>
                    <a:prstGeom prst="rect">
                      <a:avLst/>
                    </a:prstGeom>
                  </pic:spPr>
                </pic:pic>
              </a:graphicData>
            </a:graphic>
          </wp:inline>
        </w:drawing>
      </w:r>
    </w:p>
    <w:p w14:paraId="679E8D80" w14:textId="20CE3490" w:rsidR="004125E3" w:rsidRDefault="004125E3" w:rsidP="00FA3E44">
      <w:pPr>
        <w:pStyle w:val="NoSpacing"/>
        <w:ind w:left="720"/>
        <w:rPr>
          <w:bCs/>
          <w:sz w:val="24"/>
          <w:szCs w:val="24"/>
        </w:rPr>
      </w:pPr>
      <w:r w:rsidRPr="00FA3E44">
        <w:rPr>
          <w:bCs/>
          <w:sz w:val="24"/>
          <w:szCs w:val="24"/>
        </w:rPr>
        <w:t xml:space="preserve">River Gorge Ranch </w:t>
      </w:r>
      <w:r w:rsidRPr="00FA3E44">
        <w:rPr>
          <w:b/>
          <w:sz w:val="24"/>
          <w:szCs w:val="24"/>
        </w:rPr>
        <w:t xml:space="preserve">Phase 2 - #1:  </w:t>
      </w:r>
      <w:r w:rsidRPr="00FA3E44">
        <w:rPr>
          <w:bCs/>
          <w:sz w:val="24"/>
          <w:szCs w:val="24"/>
        </w:rPr>
        <w:t xml:space="preserve">Irrevocable Standby Letter of Credit No. 10222876-45 dated 09/29/2023 issued on behalf of Thunder Air, Inc in the amount of $1,125,000.00   (one million one hundred twenty-five thousand dollars).  </w:t>
      </w:r>
    </w:p>
    <w:p w14:paraId="21C32C51" w14:textId="5787D526" w:rsidR="00CF1800" w:rsidRDefault="00CF1800" w:rsidP="00FA3E44">
      <w:pPr>
        <w:pStyle w:val="NoSpacing"/>
        <w:ind w:left="720"/>
        <w:rPr>
          <w:bCs/>
          <w:sz w:val="24"/>
          <w:szCs w:val="24"/>
        </w:rPr>
      </w:pPr>
    </w:p>
    <w:p w14:paraId="33EF3832" w14:textId="7B4BAB5B" w:rsidR="00CF1800" w:rsidRDefault="00CF1800" w:rsidP="00FA3E44">
      <w:pPr>
        <w:pStyle w:val="NoSpacing"/>
        <w:ind w:left="720"/>
        <w:rPr>
          <w:bCs/>
          <w:sz w:val="24"/>
          <w:szCs w:val="24"/>
        </w:rPr>
      </w:pPr>
    </w:p>
    <w:p w14:paraId="6375CA38" w14:textId="77777777" w:rsidR="00CF1800" w:rsidRPr="00CF1800" w:rsidRDefault="00CF1800" w:rsidP="00CF1800">
      <w:pPr>
        <w:spacing w:after="160" w:line="259" w:lineRule="auto"/>
        <w:ind w:left="720"/>
        <w:contextualSpacing/>
        <w:rPr>
          <w:rFonts w:asciiTheme="minorHAnsi" w:hAnsiTheme="minorHAnsi" w:cstheme="minorBidi"/>
          <w:sz w:val="24"/>
          <w:szCs w:val="24"/>
        </w:rPr>
      </w:pPr>
      <w:r w:rsidRPr="00CF1800">
        <w:rPr>
          <w:rFonts w:asciiTheme="minorHAnsi" w:hAnsiTheme="minorHAnsi" w:cstheme="minorBidi"/>
          <w:sz w:val="24"/>
          <w:szCs w:val="24"/>
        </w:rPr>
        <w:t xml:space="preserve">Replacement of Irrevocable Standby Letter of Credit No. 10222876-45 dated 09/29/2023 issued on behalf of Thunder Air, Inc in the amount of $1,125,000.00 (one million one hundred twenty-five thousand dollars issued by Tower Community Bank – Franklin.   </w:t>
      </w:r>
      <w:bookmarkStart w:id="2" w:name="_Hlk161129750"/>
      <w:r w:rsidRPr="00CF1800">
        <w:rPr>
          <w:rFonts w:asciiTheme="minorHAnsi" w:hAnsiTheme="minorHAnsi" w:cstheme="minorBidi"/>
          <w:sz w:val="24"/>
          <w:szCs w:val="24"/>
        </w:rPr>
        <w:t>This Letter of Credit covers roads in River Gorge Ranch Phase 2-#1.</w:t>
      </w:r>
      <w:bookmarkEnd w:id="2"/>
    </w:p>
    <w:p w14:paraId="38DBC400" w14:textId="77777777" w:rsidR="00CF1800" w:rsidRPr="00CF1800" w:rsidRDefault="00CF1800" w:rsidP="00CF1800">
      <w:pPr>
        <w:spacing w:after="160" w:line="259" w:lineRule="auto"/>
        <w:ind w:left="720"/>
        <w:contextualSpacing/>
        <w:rPr>
          <w:rFonts w:asciiTheme="minorHAnsi" w:hAnsiTheme="minorHAnsi" w:cstheme="minorBidi"/>
          <w:b/>
          <w:bCs/>
          <w:sz w:val="24"/>
          <w:szCs w:val="24"/>
        </w:rPr>
      </w:pPr>
    </w:p>
    <w:p w14:paraId="61FAFEED" w14:textId="77777777" w:rsidR="00CF1800" w:rsidRPr="00CF1800" w:rsidRDefault="00CF1800" w:rsidP="00CF1800">
      <w:pPr>
        <w:spacing w:after="160" w:line="259" w:lineRule="auto"/>
        <w:ind w:left="720"/>
        <w:contextualSpacing/>
        <w:rPr>
          <w:rFonts w:asciiTheme="minorHAnsi" w:hAnsiTheme="minorHAnsi" w:cstheme="minorBidi"/>
          <w:b/>
          <w:bCs/>
          <w:sz w:val="24"/>
          <w:szCs w:val="24"/>
        </w:rPr>
      </w:pPr>
      <w:r w:rsidRPr="00CF1800">
        <w:rPr>
          <w:rFonts w:asciiTheme="minorHAnsi" w:hAnsiTheme="minorHAnsi" w:cstheme="minorBidi"/>
          <w:b/>
          <w:bCs/>
          <w:sz w:val="24"/>
          <w:szCs w:val="24"/>
        </w:rPr>
        <w:t>WITH</w:t>
      </w:r>
    </w:p>
    <w:p w14:paraId="7512BC83" w14:textId="77777777" w:rsidR="00CF1800" w:rsidRPr="00CF1800" w:rsidRDefault="00CF1800" w:rsidP="00CF1800">
      <w:pPr>
        <w:spacing w:after="160" w:line="259" w:lineRule="auto"/>
        <w:ind w:left="720"/>
        <w:contextualSpacing/>
        <w:rPr>
          <w:rFonts w:asciiTheme="minorHAnsi" w:hAnsiTheme="minorHAnsi" w:cstheme="minorBidi"/>
          <w:b/>
          <w:bCs/>
          <w:strike/>
          <w:sz w:val="24"/>
          <w:szCs w:val="24"/>
        </w:rPr>
      </w:pPr>
    </w:p>
    <w:p w14:paraId="6AD6D570" w14:textId="77777777" w:rsidR="00CF1800" w:rsidRPr="00CF1800" w:rsidRDefault="00CF1800" w:rsidP="00CF1800">
      <w:pPr>
        <w:spacing w:after="160" w:line="259" w:lineRule="auto"/>
        <w:ind w:left="720"/>
        <w:contextualSpacing/>
        <w:rPr>
          <w:rFonts w:asciiTheme="minorHAnsi" w:hAnsiTheme="minorHAnsi" w:cstheme="minorBidi"/>
          <w:sz w:val="24"/>
          <w:szCs w:val="24"/>
        </w:rPr>
      </w:pPr>
      <w:r w:rsidRPr="00CF1800">
        <w:rPr>
          <w:rFonts w:asciiTheme="minorHAnsi" w:hAnsiTheme="minorHAnsi" w:cstheme="minorBidi"/>
          <w:sz w:val="24"/>
          <w:szCs w:val="24"/>
        </w:rPr>
        <w:t xml:space="preserve">Irrevocable Standby Letter of Credit No. 4123002220 dated 03/11/2024 issued on behalf of Allen F. Carter and George Bock III in the amount of $1,125,000.00 (one million one </w:t>
      </w:r>
      <w:r w:rsidRPr="00CF1800">
        <w:rPr>
          <w:rFonts w:asciiTheme="minorHAnsi" w:hAnsiTheme="minorHAnsi" w:cstheme="minorBidi"/>
          <w:sz w:val="24"/>
          <w:szCs w:val="24"/>
        </w:rPr>
        <w:lastRenderedPageBreak/>
        <w:t>hundred twenty-five thousand dollars issued by Citizens Tri County Bank. This Letter of Credit covers roads in River Gorge Ranch Phase 2-#1.</w:t>
      </w:r>
    </w:p>
    <w:p w14:paraId="4EC72099" w14:textId="77777777" w:rsidR="00CF1800" w:rsidRPr="00CF1800" w:rsidRDefault="00CF1800" w:rsidP="00CF1800">
      <w:pPr>
        <w:spacing w:after="160" w:line="259" w:lineRule="auto"/>
        <w:ind w:left="720"/>
        <w:contextualSpacing/>
        <w:rPr>
          <w:rFonts w:asciiTheme="minorHAnsi" w:hAnsiTheme="minorHAnsi" w:cstheme="minorBidi"/>
          <w:sz w:val="24"/>
          <w:szCs w:val="24"/>
        </w:rPr>
      </w:pPr>
    </w:p>
    <w:p w14:paraId="483A719C" w14:textId="77777777" w:rsidR="00CF1800" w:rsidRPr="00CF1800" w:rsidRDefault="00CF1800" w:rsidP="00CF1800">
      <w:pPr>
        <w:spacing w:after="160" w:line="259" w:lineRule="auto"/>
        <w:ind w:left="720"/>
        <w:contextualSpacing/>
        <w:rPr>
          <w:rFonts w:asciiTheme="minorHAnsi" w:hAnsiTheme="minorHAnsi" w:cstheme="minorBidi"/>
          <w:sz w:val="24"/>
          <w:szCs w:val="24"/>
        </w:rPr>
      </w:pPr>
    </w:p>
    <w:p w14:paraId="05255A52" w14:textId="77777777" w:rsidR="00CF1800" w:rsidRPr="00CF1800" w:rsidRDefault="00CF1800" w:rsidP="00CF1800">
      <w:pPr>
        <w:ind w:left="720"/>
        <w:rPr>
          <w:rFonts w:asciiTheme="minorHAnsi" w:hAnsiTheme="minorHAnsi" w:cstheme="minorBidi"/>
          <w:bCs/>
          <w:sz w:val="24"/>
          <w:szCs w:val="24"/>
        </w:rPr>
      </w:pPr>
      <w:r w:rsidRPr="00CF1800">
        <w:rPr>
          <w:rFonts w:asciiTheme="minorHAnsi" w:hAnsiTheme="minorHAnsi" w:cstheme="minorBidi"/>
          <w:bCs/>
          <w:sz w:val="24"/>
          <w:szCs w:val="24"/>
        </w:rPr>
        <w:t>This replacement LOC was received and approved by County Attorney.  The original of this Letter of Credit is in the County Attorney’s office.  A copy of this Letter of Credit was received in the Marion County Planning Office 03/11/2024.</w:t>
      </w:r>
    </w:p>
    <w:p w14:paraId="0506BDCE" w14:textId="77777777" w:rsidR="00CF1800" w:rsidRPr="00CF1800" w:rsidRDefault="00CF1800" w:rsidP="00CF1800">
      <w:pPr>
        <w:ind w:left="720"/>
        <w:rPr>
          <w:rFonts w:asciiTheme="minorHAnsi" w:hAnsiTheme="minorHAnsi" w:cstheme="minorBidi"/>
          <w:bCs/>
          <w:sz w:val="24"/>
          <w:szCs w:val="24"/>
        </w:rPr>
      </w:pPr>
    </w:p>
    <w:p w14:paraId="6EAC3C49" w14:textId="77777777" w:rsidR="00CF1800" w:rsidRPr="00CF1800" w:rsidRDefault="00CF1800" w:rsidP="00CF1800">
      <w:pPr>
        <w:ind w:left="720"/>
        <w:rPr>
          <w:rFonts w:asciiTheme="minorHAnsi" w:hAnsiTheme="minorHAnsi" w:cstheme="minorBidi"/>
          <w:sz w:val="24"/>
          <w:szCs w:val="24"/>
        </w:rPr>
      </w:pPr>
      <w:r w:rsidRPr="00CF1800">
        <w:rPr>
          <w:rFonts w:asciiTheme="minorHAnsi" w:hAnsiTheme="minorHAnsi" w:cstheme="minorBidi"/>
          <w:sz w:val="24"/>
          <w:szCs w:val="24"/>
        </w:rPr>
        <w:t xml:space="preserve">This is </w:t>
      </w:r>
      <w:r w:rsidRPr="00CF1800">
        <w:rPr>
          <w:rFonts w:asciiTheme="minorHAnsi" w:hAnsiTheme="minorHAnsi" w:cstheme="minorBidi"/>
          <w:b/>
          <w:bCs/>
          <w:sz w:val="24"/>
          <w:szCs w:val="24"/>
        </w:rPr>
        <w:t>NOT a self-renewing</w:t>
      </w:r>
      <w:r w:rsidRPr="00CF1800">
        <w:rPr>
          <w:rFonts w:asciiTheme="minorHAnsi" w:hAnsiTheme="minorHAnsi" w:cstheme="minorBidi"/>
          <w:sz w:val="24"/>
          <w:szCs w:val="24"/>
        </w:rPr>
        <w:t xml:space="preserve"> Letter of Credit.  This Credit shall expire on 03/11/2025 (“Expiration Date”).</w:t>
      </w:r>
    </w:p>
    <w:p w14:paraId="60919C0D" w14:textId="77777777" w:rsidR="00CF1800" w:rsidRPr="00CF1800" w:rsidRDefault="00CF1800" w:rsidP="00CF1800">
      <w:pPr>
        <w:spacing w:after="160" w:line="259" w:lineRule="auto"/>
        <w:ind w:left="720"/>
        <w:contextualSpacing/>
        <w:rPr>
          <w:rFonts w:asciiTheme="minorHAnsi" w:hAnsiTheme="minorHAnsi" w:cstheme="minorBidi"/>
          <w:b/>
          <w:bCs/>
          <w:strike/>
          <w:sz w:val="24"/>
          <w:szCs w:val="24"/>
        </w:rPr>
      </w:pPr>
    </w:p>
    <w:p w14:paraId="20F9B00E" w14:textId="25E3D571" w:rsidR="00CF1800" w:rsidRDefault="00CF1800" w:rsidP="00FA3E44">
      <w:pPr>
        <w:pStyle w:val="NoSpacing"/>
        <w:ind w:left="720"/>
        <w:rPr>
          <w:bCs/>
          <w:sz w:val="24"/>
          <w:szCs w:val="24"/>
        </w:rPr>
      </w:pPr>
    </w:p>
    <w:p w14:paraId="5A68C44E" w14:textId="77777777" w:rsidR="000C4322" w:rsidRDefault="000C4322" w:rsidP="004125E3">
      <w:pPr>
        <w:rPr>
          <w:sz w:val="24"/>
          <w:szCs w:val="24"/>
        </w:rPr>
      </w:pPr>
    </w:p>
    <w:p w14:paraId="28DFEFDF" w14:textId="6380BBC6" w:rsidR="00570B79" w:rsidRPr="00570B79" w:rsidRDefault="00570B79" w:rsidP="00570B79">
      <w:pPr>
        <w:pStyle w:val="ListParagraph"/>
        <w:numPr>
          <w:ilvl w:val="0"/>
          <w:numId w:val="34"/>
        </w:numPr>
        <w:spacing w:line="360" w:lineRule="auto"/>
        <w:jc w:val="both"/>
        <w:rPr>
          <w:sz w:val="24"/>
          <w:szCs w:val="24"/>
        </w:rPr>
      </w:pPr>
      <w:r w:rsidRPr="00570B79">
        <w:rPr>
          <w:b/>
          <w:bCs/>
          <w:sz w:val="24"/>
          <w:szCs w:val="24"/>
        </w:rPr>
        <w:t xml:space="preserve"> </w:t>
      </w:r>
      <w:bookmarkStart w:id="3" w:name="_Hlk160016746"/>
      <w:r w:rsidRPr="00570B79">
        <w:rPr>
          <w:b/>
          <w:bCs/>
          <w:sz w:val="24"/>
          <w:szCs w:val="24"/>
        </w:rPr>
        <w:t>Plat Title:</w:t>
      </w:r>
      <w:r w:rsidRPr="00570B79">
        <w:rPr>
          <w:sz w:val="24"/>
          <w:szCs w:val="24"/>
        </w:rPr>
        <w:t xml:space="preserve">  </w:t>
      </w:r>
      <w:r w:rsidRPr="00570B79">
        <w:rPr>
          <w:b/>
          <w:bCs/>
          <w:sz w:val="36"/>
          <w:szCs w:val="36"/>
        </w:rPr>
        <w:t>Preliminary</w:t>
      </w:r>
      <w:r w:rsidRPr="00570B79">
        <w:rPr>
          <w:sz w:val="36"/>
          <w:szCs w:val="36"/>
        </w:rPr>
        <w:t xml:space="preserve"> </w:t>
      </w:r>
      <w:r w:rsidRPr="00570B79">
        <w:rPr>
          <w:sz w:val="24"/>
          <w:szCs w:val="24"/>
        </w:rPr>
        <w:t>Plat Wohali Subdivision</w:t>
      </w:r>
    </w:p>
    <w:p w14:paraId="32021814" w14:textId="77777777" w:rsidR="00570B79" w:rsidRPr="00570B79" w:rsidRDefault="00570B79" w:rsidP="00315D44">
      <w:pPr>
        <w:ind w:firstLine="720"/>
        <w:rPr>
          <w:sz w:val="24"/>
          <w:szCs w:val="24"/>
        </w:rPr>
      </w:pPr>
      <w:r w:rsidRPr="00570B79">
        <w:rPr>
          <w:b/>
          <w:bCs/>
          <w:i/>
          <w:iCs/>
          <w:sz w:val="24"/>
          <w:szCs w:val="24"/>
        </w:rPr>
        <w:t>NOTE:</w:t>
      </w:r>
      <w:r w:rsidRPr="00570B79">
        <w:rPr>
          <w:sz w:val="24"/>
          <w:szCs w:val="24"/>
        </w:rPr>
        <w:t xml:space="preserve">  Both a Preliminary and Final plat must be filed due to the number of lots.  </w:t>
      </w:r>
    </w:p>
    <w:p w14:paraId="1562777B" w14:textId="77777777" w:rsidR="00570B79" w:rsidRPr="00570B79" w:rsidRDefault="00570B79" w:rsidP="00570B79">
      <w:pPr>
        <w:rPr>
          <w:sz w:val="24"/>
          <w:szCs w:val="24"/>
        </w:rPr>
      </w:pPr>
    </w:p>
    <w:p w14:paraId="7D8E76B5" w14:textId="48538FFE" w:rsidR="00570B79" w:rsidRPr="00570B79" w:rsidRDefault="00570B79" w:rsidP="00A060A9">
      <w:pPr>
        <w:pStyle w:val="ListParagraph"/>
        <w:numPr>
          <w:ilvl w:val="0"/>
          <w:numId w:val="33"/>
        </w:numPr>
        <w:jc w:val="both"/>
        <w:rPr>
          <w:rFonts w:asciiTheme="minorHAnsi" w:hAnsiTheme="minorHAnsi" w:cstheme="minorBidi"/>
          <w:sz w:val="24"/>
          <w:szCs w:val="24"/>
        </w:rPr>
      </w:pPr>
      <w:r w:rsidRPr="00570B79">
        <w:rPr>
          <w:rFonts w:eastAsia="Times New Roman"/>
          <w:sz w:val="24"/>
          <w:szCs w:val="24"/>
        </w:rPr>
        <w:t>Preliminary plats require nine (9) hard copies with corrections in order to be registered if this plat is approved by the MCRP.</w:t>
      </w:r>
    </w:p>
    <w:p w14:paraId="2C7E1697" w14:textId="77777777" w:rsidR="00570B79" w:rsidRPr="00570B79" w:rsidRDefault="00570B79" w:rsidP="00570B79">
      <w:pPr>
        <w:pStyle w:val="ListParagraph"/>
        <w:spacing w:line="360" w:lineRule="auto"/>
        <w:jc w:val="both"/>
        <w:rPr>
          <w:rFonts w:asciiTheme="minorHAnsi" w:hAnsiTheme="minorHAnsi" w:cstheme="minorBidi"/>
          <w:sz w:val="24"/>
          <w:szCs w:val="24"/>
        </w:rPr>
      </w:pPr>
    </w:p>
    <w:p w14:paraId="37C503DB" w14:textId="77777777" w:rsidR="00570B79" w:rsidRPr="00570B79" w:rsidRDefault="00570B79" w:rsidP="00570B79">
      <w:pPr>
        <w:spacing w:line="360" w:lineRule="auto"/>
        <w:jc w:val="both"/>
        <w:rPr>
          <w:sz w:val="24"/>
          <w:szCs w:val="24"/>
        </w:rPr>
      </w:pPr>
      <w:r w:rsidRPr="00570B79">
        <w:rPr>
          <w:sz w:val="24"/>
          <w:szCs w:val="24"/>
        </w:rPr>
        <w:t xml:space="preserve">              </w:t>
      </w:r>
      <w:r w:rsidRPr="00570B79">
        <w:rPr>
          <w:b/>
          <w:bCs/>
          <w:sz w:val="24"/>
          <w:szCs w:val="24"/>
        </w:rPr>
        <w:t>Surveyor:</w:t>
      </w:r>
      <w:r w:rsidRPr="00570B79">
        <w:rPr>
          <w:sz w:val="24"/>
          <w:szCs w:val="24"/>
        </w:rPr>
        <w:t>  Roger Reimer/Asa Engineering &amp; Consulting Inc.</w:t>
      </w:r>
    </w:p>
    <w:bookmarkEnd w:id="3"/>
    <w:p w14:paraId="1C31CA6B" w14:textId="77777777" w:rsidR="00570B79" w:rsidRPr="00570B79" w:rsidRDefault="00570B79" w:rsidP="00570B79">
      <w:pPr>
        <w:spacing w:line="360" w:lineRule="auto"/>
        <w:jc w:val="both"/>
        <w:rPr>
          <w:sz w:val="24"/>
          <w:szCs w:val="24"/>
        </w:rPr>
      </w:pPr>
      <w:r w:rsidRPr="00570B79">
        <w:rPr>
          <w:sz w:val="24"/>
          <w:szCs w:val="24"/>
        </w:rPr>
        <w:t xml:space="preserve">              </w:t>
      </w:r>
      <w:r w:rsidRPr="00570B79">
        <w:rPr>
          <w:b/>
          <w:bCs/>
          <w:sz w:val="24"/>
          <w:szCs w:val="24"/>
        </w:rPr>
        <w:t>Property Owner(s):</w:t>
      </w:r>
      <w:r w:rsidRPr="00570B79">
        <w:rPr>
          <w:sz w:val="24"/>
          <w:szCs w:val="24"/>
        </w:rPr>
        <w:t xml:space="preserve">  WOHALI NVYA LLC        </w:t>
      </w:r>
    </w:p>
    <w:p w14:paraId="3D2F26E4" w14:textId="77777777" w:rsidR="00570B79" w:rsidRPr="00570B79" w:rsidRDefault="00570B79" w:rsidP="00570B79">
      <w:pPr>
        <w:spacing w:line="360" w:lineRule="auto"/>
        <w:jc w:val="both"/>
        <w:rPr>
          <w:sz w:val="24"/>
          <w:szCs w:val="24"/>
        </w:rPr>
      </w:pPr>
      <w:r w:rsidRPr="00570B79">
        <w:rPr>
          <w:sz w:val="24"/>
          <w:szCs w:val="24"/>
        </w:rPr>
        <w:t xml:space="preserve">              </w:t>
      </w:r>
      <w:r w:rsidRPr="00570B79">
        <w:rPr>
          <w:b/>
          <w:bCs/>
          <w:sz w:val="24"/>
          <w:szCs w:val="24"/>
        </w:rPr>
        <w:t>Property Address:</w:t>
      </w:r>
      <w:r w:rsidRPr="00570B79">
        <w:rPr>
          <w:sz w:val="24"/>
          <w:szCs w:val="24"/>
        </w:rPr>
        <w:t>  170 Monarch Drive</w:t>
      </w:r>
    </w:p>
    <w:p w14:paraId="54F3BF43" w14:textId="77777777" w:rsidR="00570B79" w:rsidRPr="00570B79" w:rsidRDefault="00570B79" w:rsidP="00570B79">
      <w:pPr>
        <w:spacing w:line="360" w:lineRule="auto"/>
        <w:jc w:val="both"/>
        <w:rPr>
          <w:sz w:val="24"/>
          <w:szCs w:val="24"/>
        </w:rPr>
      </w:pPr>
      <w:r w:rsidRPr="00570B79">
        <w:rPr>
          <w:sz w:val="24"/>
          <w:szCs w:val="24"/>
        </w:rPr>
        <w:t xml:space="preserve">              </w:t>
      </w:r>
      <w:r w:rsidRPr="00570B79">
        <w:rPr>
          <w:b/>
          <w:bCs/>
          <w:sz w:val="24"/>
          <w:szCs w:val="24"/>
        </w:rPr>
        <w:t>Parcel ID Number(s):</w:t>
      </w:r>
      <w:r w:rsidRPr="00570B79">
        <w:rPr>
          <w:sz w:val="24"/>
          <w:szCs w:val="24"/>
        </w:rPr>
        <w:t>  127 010.00</w:t>
      </w:r>
    </w:p>
    <w:p w14:paraId="25FD3D4A" w14:textId="77777777" w:rsidR="00570B79" w:rsidRPr="00570B79" w:rsidRDefault="00570B79" w:rsidP="00A060A9">
      <w:pPr>
        <w:ind w:left="756"/>
        <w:jc w:val="both"/>
        <w:rPr>
          <w:sz w:val="24"/>
          <w:szCs w:val="24"/>
        </w:rPr>
      </w:pPr>
      <w:r w:rsidRPr="00570B79">
        <w:rPr>
          <w:b/>
          <w:bCs/>
          <w:sz w:val="24"/>
          <w:szCs w:val="24"/>
        </w:rPr>
        <w:t>Analysis:</w:t>
      </w:r>
      <w:r w:rsidRPr="00570B79">
        <w:rPr>
          <w:sz w:val="24"/>
          <w:szCs w:val="24"/>
        </w:rPr>
        <w:t>    This plat creates 15 lots off an existing, gated private road.  The lot appears to meet all dimensional requirements.  The applicant is requesting that the lots be recorded as recreation lots, with no water or septic approvals.  No permits for structures requiring water or wastewater may be issued until the lots are evaluated for a septic system.</w:t>
      </w:r>
    </w:p>
    <w:p w14:paraId="7F251273" w14:textId="6B28F1F4" w:rsidR="00570B79" w:rsidRDefault="00570B79" w:rsidP="00A060A9">
      <w:pPr>
        <w:ind w:left="756"/>
        <w:jc w:val="both"/>
        <w:rPr>
          <w:sz w:val="24"/>
          <w:szCs w:val="24"/>
        </w:rPr>
      </w:pPr>
      <w:r w:rsidRPr="00570B79">
        <w:rPr>
          <w:sz w:val="24"/>
          <w:szCs w:val="24"/>
        </w:rPr>
        <w:t>The intent is to create lots that will have trails and access to a dock facility on the Tennessee River.  The Marion County Planning Commission has permitted such lots in the past.</w:t>
      </w:r>
    </w:p>
    <w:p w14:paraId="1CD71BF9" w14:textId="77777777" w:rsidR="00A060A9" w:rsidRPr="00570B79" w:rsidRDefault="00A060A9" w:rsidP="00A060A9">
      <w:pPr>
        <w:ind w:left="756"/>
        <w:jc w:val="both"/>
        <w:rPr>
          <w:sz w:val="24"/>
          <w:szCs w:val="24"/>
        </w:rPr>
      </w:pPr>
    </w:p>
    <w:p w14:paraId="4C41CC6C" w14:textId="273F3A8D" w:rsidR="00570B79" w:rsidRPr="00570B79" w:rsidRDefault="00570B79" w:rsidP="00A060A9">
      <w:pPr>
        <w:ind w:left="756"/>
        <w:jc w:val="both"/>
        <w:rPr>
          <w:sz w:val="24"/>
          <w:szCs w:val="24"/>
        </w:rPr>
      </w:pPr>
      <w:r w:rsidRPr="00570B79">
        <w:rPr>
          <w:sz w:val="24"/>
          <w:szCs w:val="24"/>
        </w:rPr>
        <w:t>There are two flag lots, exceeding the maximum of 5% of lots being flag lots in a major subdivision.  Both flag lots meet the minimum width and maximum width requirements.</w:t>
      </w:r>
    </w:p>
    <w:p w14:paraId="3FB5E965" w14:textId="335057FD" w:rsidR="00570B79" w:rsidRDefault="00570B79" w:rsidP="00570B79">
      <w:pPr>
        <w:spacing w:line="360" w:lineRule="auto"/>
        <w:ind w:left="756"/>
        <w:jc w:val="both"/>
      </w:pPr>
    </w:p>
    <w:p w14:paraId="2C4C5D67" w14:textId="77777777" w:rsidR="004862BC" w:rsidRDefault="004862BC" w:rsidP="00570B79">
      <w:pPr>
        <w:spacing w:line="360" w:lineRule="auto"/>
        <w:ind w:left="756"/>
        <w:jc w:val="both"/>
      </w:pPr>
    </w:p>
    <w:p w14:paraId="2086F11E" w14:textId="5E3040C3" w:rsidR="004F7B60" w:rsidRPr="00570B79" w:rsidRDefault="004F7B60" w:rsidP="004F7B60">
      <w:pPr>
        <w:pStyle w:val="ListParagraph"/>
        <w:numPr>
          <w:ilvl w:val="0"/>
          <w:numId w:val="34"/>
        </w:numPr>
        <w:spacing w:line="360" w:lineRule="auto"/>
        <w:jc w:val="both"/>
        <w:rPr>
          <w:sz w:val="24"/>
          <w:szCs w:val="24"/>
        </w:rPr>
      </w:pPr>
      <w:bookmarkStart w:id="4" w:name="_Hlk160016779"/>
      <w:r w:rsidRPr="00570B79">
        <w:rPr>
          <w:b/>
          <w:bCs/>
          <w:sz w:val="24"/>
          <w:szCs w:val="24"/>
        </w:rPr>
        <w:t>Plat Title:</w:t>
      </w:r>
      <w:r w:rsidRPr="00570B79">
        <w:rPr>
          <w:sz w:val="24"/>
          <w:szCs w:val="24"/>
        </w:rPr>
        <w:t xml:space="preserve">  </w:t>
      </w:r>
      <w:r w:rsidR="004862BC">
        <w:rPr>
          <w:b/>
          <w:bCs/>
          <w:sz w:val="36"/>
          <w:szCs w:val="36"/>
        </w:rPr>
        <w:t>Final</w:t>
      </w:r>
      <w:r w:rsidRPr="00570B79">
        <w:rPr>
          <w:sz w:val="36"/>
          <w:szCs w:val="36"/>
        </w:rPr>
        <w:t xml:space="preserve"> </w:t>
      </w:r>
      <w:r w:rsidRPr="00570B79">
        <w:rPr>
          <w:sz w:val="24"/>
          <w:szCs w:val="24"/>
        </w:rPr>
        <w:t>Plat Wohali Subdivision</w:t>
      </w:r>
    </w:p>
    <w:p w14:paraId="73DCD2ED" w14:textId="77777777" w:rsidR="004F7B60" w:rsidRPr="00570B79" w:rsidRDefault="004F7B60" w:rsidP="00315D44">
      <w:pPr>
        <w:ind w:firstLine="720"/>
        <w:rPr>
          <w:sz w:val="24"/>
          <w:szCs w:val="24"/>
        </w:rPr>
      </w:pPr>
      <w:r w:rsidRPr="00570B79">
        <w:rPr>
          <w:b/>
          <w:bCs/>
          <w:i/>
          <w:iCs/>
          <w:sz w:val="24"/>
          <w:szCs w:val="24"/>
        </w:rPr>
        <w:t>NOTE:</w:t>
      </w:r>
      <w:r w:rsidRPr="00570B79">
        <w:rPr>
          <w:sz w:val="24"/>
          <w:szCs w:val="24"/>
        </w:rPr>
        <w:t xml:space="preserve">  Both a Preliminary and Final plat must be filed due to the number of lots.  </w:t>
      </w:r>
    </w:p>
    <w:p w14:paraId="7994D5CA" w14:textId="77777777" w:rsidR="004F7B60" w:rsidRPr="00570B79" w:rsidRDefault="004F7B60" w:rsidP="004F7B60">
      <w:pPr>
        <w:rPr>
          <w:sz w:val="24"/>
          <w:szCs w:val="24"/>
        </w:rPr>
      </w:pPr>
    </w:p>
    <w:p w14:paraId="5DDAA4C9" w14:textId="5145F783" w:rsidR="004F7B60" w:rsidRPr="00570B79" w:rsidRDefault="004862BC" w:rsidP="00A060A9">
      <w:pPr>
        <w:pStyle w:val="ListParagraph"/>
        <w:numPr>
          <w:ilvl w:val="0"/>
          <w:numId w:val="33"/>
        </w:numPr>
        <w:jc w:val="both"/>
        <w:rPr>
          <w:rFonts w:asciiTheme="minorHAnsi" w:hAnsiTheme="minorHAnsi" w:cstheme="minorBidi"/>
          <w:sz w:val="24"/>
          <w:szCs w:val="24"/>
        </w:rPr>
      </w:pPr>
      <w:r>
        <w:rPr>
          <w:rFonts w:eastAsia="Times New Roman"/>
          <w:sz w:val="24"/>
          <w:szCs w:val="24"/>
        </w:rPr>
        <w:t xml:space="preserve">Final </w:t>
      </w:r>
      <w:r w:rsidR="004F7B60" w:rsidRPr="00570B79">
        <w:rPr>
          <w:rFonts w:eastAsia="Times New Roman"/>
          <w:sz w:val="24"/>
          <w:szCs w:val="24"/>
        </w:rPr>
        <w:t xml:space="preserve">plats require </w:t>
      </w:r>
      <w:r w:rsidR="00454EB1">
        <w:rPr>
          <w:rFonts w:eastAsia="Times New Roman"/>
          <w:sz w:val="24"/>
          <w:szCs w:val="24"/>
        </w:rPr>
        <w:t>eight</w:t>
      </w:r>
      <w:r w:rsidR="004F7B60" w:rsidRPr="00570B79">
        <w:rPr>
          <w:rFonts w:eastAsia="Times New Roman"/>
          <w:sz w:val="24"/>
          <w:szCs w:val="24"/>
        </w:rPr>
        <w:t xml:space="preserve"> (</w:t>
      </w:r>
      <w:r w:rsidR="00454EB1">
        <w:rPr>
          <w:rFonts w:eastAsia="Times New Roman"/>
          <w:sz w:val="24"/>
          <w:szCs w:val="24"/>
        </w:rPr>
        <w:t>8</w:t>
      </w:r>
      <w:r w:rsidR="004F7B60" w:rsidRPr="00570B79">
        <w:rPr>
          <w:rFonts w:eastAsia="Times New Roman"/>
          <w:sz w:val="24"/>
          <w:szCs w:val="24"/>
        </w:rPr>
        <w:t>) hard copies with corrections in order to be registered if this plat is approved by the MCRP.</w:t>
      </w:r>
    </w:p>
    <w:p w14:paraId="27F09D58" w14:textId="77777777" w:rsidR="004F7B60" w:rsidRPr="00570B79" w:rsidRDefault="004F7B60" w:rsidP="004F7B60">
      <w:pPr>
        <w:pStyle w:val="ListParagraph"/>
        <w:spacing w:line="360" w:lineRule="auto"/>
        <w:jc w:val="both"/>
        <w:rPr>
          <w:rFonts w:asciiTheme="minorHAnsi" w:hAnsiTheme="minorHAnsi" w:cstheme="minorBidi"/>
          <w:sz w:val="24"/>
          <w:szCs w:val="24"/>
        </w:rPr>
      </w:pPr>
    </w:p>
    <w:p w14:paraId="54D10924" w14:textId="77777777" w:rsidR="004F7B60" w:rsidRPr="00570B79" w:rsidRDefault="004F7B60" w:rsidP="004F7B60">
      <w:pPr>
        <w:spacing w:line="360" w:lineRule="auto"/>
        <w:jc w:val="both"/>
        <w:rPr>
          <w:sz w:val="24"/>
          <w:szCs w:val="24"/>
        </w:rPr>
      </w:pPr>
      <w:r w:rsidRPr="00570B79">
        <w:rPr>
          <w:sz w:val="24"/>
          <w:szCs w:val="24"/>
        </w:rPr>
        <w:t xml:space="preserve">              </w:t>
      </w:r>
      <w:r w:rsidRPr="00570B79">
        <w:rPr>
          <w:b/>
          <w:bCs/>
          <w:sz w:val="24"/>
          <w:szCs w:val="24"/>
        </w:rPr>
        <w:t>Surveyor:</w:t>
      </w:r>
      <w:r w:rsidRPr="00570B79">
        <w:rPr>
          <w:sz w:val="24"/>
          <w:szCs w:val="24"/>
        </w:rPr>
        <w:t>  Roger Reimer/Asa Engineering &amp; Consulting Inc.</w:t>
      </w:r>
    </w:p>
    <w:bookmarkEnd w:id="4"/>
    <w:p w14:paraId="7258918D" w14:textId="77777777" w:rsidR="004F7B60" w:rsidRPr="00570B79" w:rsidRDefault="004F7B60" w:rsidP="004F7B60">
      <w:pPr>
        <w:spacing w:line="360" w:lineRule="auto"/>
        <w:jc w:val="both"/>
        <w:rPr>
          <w:sz w:val="24"/>
          <w:szCs w:val="24"/>
        </w:rPr>
      </w:pPr>
      <w:r w:rsidRPr="00570B79">
        <w:rPr>
          <w:sz w:val="24"/>
          <w:szCs w:val="24"/>
        </w:rPr>
        <w:t xml:space="preserve">              </w:t>
      </w:r>
      <w:r w:rsidRPr="00570B79">
        <w:rPr>
          <w:b/>
          <w:bCs/>
          <w:sz w:val="24"/>
          <w:szCs w:val="24"/>
        </w:rPr>
        <w:t>Property Owner(s):</w:t>
      </w:r>
      <w:r w:rsidRPr="00570B79">
        <w:rPr>
          <w:sz w:val="24"/>
          <w:szCs w:val="24"/>
        </w:rPr>
        <w:t xml:space="preserve">  WOHALI NVYA LLC        </w:t>
      </w:r>
    </w:p>
    <w:p w14:paraId="4AD4C881" w14:textId="77777777" w:rsidR="004F7B60" w:rsidRPr="00570B79" w:rsidRDefault="004F7B60" w:rsidP="004F7B60">
      <w:pPr>
        <w:spacing w:line="360" w:lineRule="auto"/>
        <w:jc w:val="both"/>
        <w:rPr>
          <w:sz w:val="24"/>
          <w:szCs w:val="24"/>
        </w:rPr>
      </w:pPr>
      <w:r w:rsidRPr="00570B79">
        <w:rPr>
          <w:sz w:val="24"/>
          <w:szCs w:val="24"/>
        </w:rPr>
        <w:t xml:space="preserve">              </w:t>
      </w:r>
      <w:r w:rsidRPr="00570B79">
        <w:rPr>
          <w:b/>
          <w:bCs/>
          <w:sz w:val="24"/>
          <w:szCs w:val="24"/>
        </w:rPr>
        <w:t>Property Address:</w:t>
      </w:r>
      <w:r w:rsidRPr="00570B79">
        <w:rPr>
          <w:sz w:val="24"/>
          <w:szCs w:val="24"/>
        </w:rPr>
        <w:t>  170 Monarch Drive</w:t>
      </w:r>
    </w:p>
    <w:p w14:paraId="601CE77C" w14:textId="77777777" w:rsidR="004F7B60" w:rsidRPr="00570B79" w:rsidRDefault="004F7B60" w:rsidP="004F7B60">
      <w:pPr>
        <w:spacing w:line="360" w:lineRule="auto"/>
        <w:jc w:val="both"/>
        <w:rPr>
          <w:sz w:val="24"/>
          <w:szCs w:val="24"/>
        </w:rPr>
      </w:pPr>
      <w:r w:rsidRPr="00570B79">
        <w:rPr>
          <w:sz w:val="24"/>
          <w:szCs w:val="24"/>
        </w:rPr>
        <w:t xml:space="preserve">              </w:t>
      </w:r>
      <w:r w:rsidRPr="00570B79">
        <w:rPr>
          <w:b/>
          <w:bCs/>
          <w:sz w:val="24"/>
          <w:szCs w:val="24"/>
        </w:rPr>
        <w:t>Parcel ID Number(s):</w:t>
      </w:r>
      <w:r w:rsidRPr="00570B79">
        <w:rPr>
          <w:sz w:val="24"/>
          <w:szCs w:val="24"/>
        </w:rPr>
        <w:t>  127 010.00</w:t>
      </w:r>
    </w:p>
    <w:p w14:paraId="476CBA7B" w14:textId="4FE96C18" w:rsidR="00570B79" w:rsidRDefault="004F7B60" w:rsidP="00A060A9">
      <w:pPr>
        <w:ind w:left="756"/>
        <w:jc w:val="both"/>
      </w:pPr>
      <w:r w:rsidRPr="00570B79">
        <w:rPr>
          <w:b/>
          <w:bCs/>
          <w:sz w:val="24"/>
          <w:szCs w:val="24"/>
        </w:rPr>
        <w:t>Analysis:</w:t>
      </w:r>
      <w:r w:rsidRPr="00570B79">
        <w:rPr>
          <w:sz w:val="24"/>
          <w:szCs w:val="24"/>
        </w:rPr>
        <w:t>    This plat creates 15 lots off an existing, gated private road.  The lot appears to meet all dimensional requirements.  The applicant is requesting that the lots be recorded</w:t>
      </w:r>
    </w:p>
    <w:p w14:paraId="601E5D9E" w14:textId="77777777" w:rsidR="004862BC" w:rsidRPr="00570B79" w:rsidRDefault="004862BC" w:rsidP="00A060A9">
      <w:pPr>
        <w:ind w:left="756"/>
        <w:jc w:val="both"/>
        <w:rPr>
          <w:sz w:val="24"/>
          <w:szCs w:val="24"/>
        </w:rPr>
      </w:pPr>
      <w:r w:rsidRPr="00570B79">
        <w:rPr>
          <w:sz w:val="24"/>
          <w:szCs w:val="24"/>
        </w:rPr>
        <w:t>as recreation lots, with no water or septic approvals.  No permits for structures requiring water or wastewater may be issued until the lots are evaluated for a septic system.</w:t>
      </w:r>
    </w:p>
    <w:p w14:paraId="07FA70FC" w14:textId="0358DC87" w:rsidR="004862BC" w:rsidRDefault="004862BC" w:rsidP="00A060A9">
      <w:pPr>
        <w:ind w:left="756"/>
        <w:jc w:val="both"/>
        <w:rPr>
          <w:sz w:val="24"/>
          <w:szCs w:val="24"/>
        </w:rPr>
      </w:pPr>
      <w:r w:rsidRPr="00570B79">
        <w:rPr>
          <w:sz w:val="24"/>
          <w:szCs w:val="24"/>
        </w:rPr>
        <w:t>The intent is to create lots that will have trails and access to a dock facility on the Tennessee River.  The Marion County Planning Commission has permitted such lots in the past.</w:t>
      </w:r>
    </w:p>
    <w:p w14:paraId="0310DBF2" w14:textId="77777777" w:rsidR="00A060A9" w:rsidRPr="00570B79" w:rsidRDefault="00A060A9" w:rsidP="00A060A9">
      <w:pPr>
        <w:ind w:left="756"/>
        <w:jc w:val="both"/>
        <w:rPr>
          <w:sz w:val="24"/>
          <w:szCs w:val="24"/>
        </w:rPr>
      </w:pPr>
    </w:p>
    <w:p w14:paraId="2DCD2D51" w14:textId="77777777" w:rsidR="004862BC" w:rsidRPr="00570B79" w:rsidRDefault="004862BC" w:rsidP="00A060A9">
      <w:pPr>
        <w:ind w:left="756"/>
        <w:jc w:val="both"/>
        <w:rPr>
          <w:sz w:val="24"/>
          <w:szCs w:val="24"/>
        </w:rPr>
      </w:pPr>
      <w:r w:rsidRPr="00570B79">
        <w:rPr>
          <w:sz w:val="24"/>
          <w:szCs w:val="24"/>
        </w:rPr>
        <w:t>There are two flag lots, exceeding the maximum of 5% of lots being flag lots in a major subdivision.  Both flag lots meet the minimum width and maximum width requirements.</w:t>
      </w:r>
    </w:p>
    <w:p w14:paraId="57580852" w14:textId="67441225" w:rsidR="00570B79" w:rsidRDefault="00570B79" w:rsidP="00570B79">
      <w:pPr>
        <w:pStyle w:val="NoSpacing"/>
        <w:rPr>
          <w:sz w:val="24"/>
          <w:szCs w:val="24"/>
        </w:rPr>
      </w:pPr>
    </w:p>
    <w:p w14:paraId="300B3F98" w14:textId="3A9371B3" w:rsidR="004862BC" w:rsidRDefault="004862BC" w:rsidP="00570B79">
      <w:pPr>
        <w:pStyle w:val="NoSpacing"/>
        <w:rPr>
          <w:sz w:val="24"/>
          <w:szCs w:val="24"/>
        </w:rPr>
      </w:pPr>
    </w:p>
    <w:p w14:paraId="457DC4CE" w14:textId="04F3F871" w:rsidR="004862BC" w:rsidRDefault="004862BC" w:rsidP="00570B79">
      <w:pPr>
        <w:pStyle w:val="NoSpacing"/>
        <w:rPr>
          <w:sz w:val="24"/>
          <w:szCs w:val="24"/>
        </w:rPr>
      </w:pPr>
    </w:p>
    <w:p w14:paraId="5C71DE95" w14:textId="38D28F88" w:rsidR="00A060A9" w:rsidRPr="00A060A9" w:rsidRDefault="00A060A9" w:rsidP="00A060A9">
      <w:pPr>
        <w:pStyle w:val="ListParagraph"/>
        <w:numPr>
          <w:ilvl w:val="0"/>
          <w:numId w:val="34"/>
        </w:numPr>
        <w:spacing w:line="360" w:lineRule="auto"/>
        <w:jc w:val="both"/>
        <w:rPr>
          <w:sz w:val="24"/>
          <w:szCs w:val="24"/>
        </w:rPr>
      </w:pPr>
      <w:bookmarkStart w:id="5" w:name="_Hlk160016850"/>
      <w:r w:rsidRPr="00A060A9">
        <w:rPr>
          <w:b/>
          <w:bCs/>
          <w:sz w:val="24"/>
          <w:szCs w:val="24"/>
        </w:rPr>
        <w:t>Plat Title:</w:t>
      </w:r>
      <w:r w:rsidRPr="00A060A9">
        <w:rPr>
          <w:sz w:val="24"/>
          <w:szCs w:val="24"/>
        </w:rPr>
        <w:t>  Final Plat for McNabb-Harris Subdivision Lots 6-C &amp; 6-E</w:t>
      </w:r>
    </w:p>
    <w:p w14:paraId="1774EA86" w14:textId="77777777" w:rsidR="00A060A9" w:rsidRDefault="00A060A9" w:rsidP="00A060A9">
      <w:pPr>
        <w:spacing w:line="360" w:lineRule="auto"/>
        <w:jc w:val="both"/>
        <w:rPr>
          <w:sz w:val="24"/>
          <w:szCs w:val="24"/>
          <w14:ligatures w14:val="standardContextual"/>
        </w:rPr>
      </w:pPr>
      <w:r>
        <w:rPr>
          <w:sz w:val="24"/>
          <w:szCs w:val="24"/>
        </w:rPr>
        <w:t xml:space="preserve">              </w:t>
      </w:r>
      <w:r>
        <w:rPr>
          <w:b/>
          <w:bCs/>
          <w:sz w:val="24"/>
          <w:szCs w:val="24"/>
        </w:rPr>
        <w:t>Surveyor:</w:t>
      </w:r>
      <w:r>
        <w:rPr>
          <w:sz w:val="24"/>
          <w:szCs w:val="24"/>
        </w:rPr>
        <w:t xml:space="preserve">  Danny Dancy/Tennessee Valley Surveying </w:t>
      </w:r>
    </w:p>
    <w:bookmarkEnd w:id="5"/>
    <w:p w14:paraId="7B55DBD6" w14:textId="77777777" w:rsidR="00A060A9" w:rsidRDefault="00A060A9" w:rsidP="00A060A9">
      <w:pPr>
        <w:spacing w:line="360" w:lineRule="auto"/>
        <w:jc w:val="both"/>
        <w:rPr>
          <w:sz w:val="24"/>
          <w:szCs w:val="24"/>
        </w:rPr>
      </w:pPr>
      <w:r>
        <w:rPr>
          <w:sz w:val="24"/>
          <w:szCs w:val="24"/>
        </w:rPr>
        <w:t xml:space="preserve">              </w:t>
      </w:r>
      <w:r>
        <w:rPr>
          <w:b/>
          <w:bCs/>
          <w:sz w:val="24"/>
          <w:szCs w:val="24"/>
        </w:rPr>
        <w:t>Property Owner(s):</w:t>
      </w:r>
      <w:r>
        <w:rPr>
          <w:sz w:val="24"/>
          <w:szCs w:val="24"/>
        </w:rPr>
        <w:t>  John Hannah and Emily Belt</w:t>
      </w:r>
    </w:p>
    <w:p w14:paraId="27DF93AF" w14:textId="77777777" w:rsidR="00A060A9" w:rsidRDefault="00A060A9" w:rsidP="00A060A9">
      <w:pPr>
        <w:spacing w:line="360" w:lineRule="auto"/>
        <w:jc w:val="both"/>
        <w:rPr>
          <w:sz w:val="24"/>
          <w:szCs w:val="24"/>
        </w:rPr>
      </w:pPr>
      <w:r>
        <w:rPr>
          <w:sz w:val="24"/>
          <w:szCs w:val="24"/>
        </w:rPr>
        <w:t xml:space="preserve">              </w:t>
      </w:r>
      <w:r>
        <w:rPr>
          <w:b/>
          <w:bCs/>
          <w:sz w:val="24"/>
          <w:szCs w:val="24"/>
        </w:rPr>
        <w:t>Property Address:</w:t>
      </w:r>
      <w:r>
        <w:rPr>
          <w:sz w:val="24"/>
          <w:szCs w:val="24"/>
        </w:rPr>
        <w:t>  Mullins Cove Road</w:t>
      </w:r>
    </w:p>
    <w:p w14:paraId="47316CA0" w14:textId="77777777" w:rsidR="00A060A9" w:rsidRDefault="00A060A9" w:rsidP="00A060A9">
      <w:pPr>
        <w:spacing w:line="360" w:lineRule="auto"/>
        <w:jc w:val="both"/>
        <w:rPr>
          <w:sz w:val="24"/>
          <w:szCs w:val="24"/>
        </w:rPr>
      </w:pPr>
      <w:r>
        <w:rPr>
          <w:sz w:val="24"/>
          <w:szCs w:val="24"/>
        </w:rPr>
        <w:t xml:space="preserve">              </w:t>
      </w:r>
      <w:r>
        <w:rPr>
          <w:b/>
          <w:bCs/>
          <w:sz w:val="24"/>
          <w:szCs w:val="24"/>
        </w:rPr>
        <w:t>Parcel ID Number(s):</w:t>
      </w:r>
      <w:r>
        <w:rPr>
          <w:sz w:val="24"/>
          <w:szCs w:val="24"/>
        </w:rPr>
        <w:t>  124 002.016 &amp; 002.19</w:t>
      </w:r>
    </w:p>
    <w:p w14:paraId="4E211DFA" w14:textId="77777777" w:rsidR="00A060A9" w:rsidRDefault="00A060A9" w:rsidP="00A060A9">
      <w:pPr>
        <w:ind w:left="720"/>
        <w:rPr>
          <w:sz w:val="24"/>
          <w:szCs w:val="24"/>
        </w:rPr>
      </w:pPr>
      <w:r>
        <w:rPr>
          <w:b/>
          <w:bCs/>
          <w:sz w:val="24"/>
          <w:szCs w:val="24"/>
        </w:rPr>
        <w:lastRenderedPageBreak/>
        <w:t>Analysis:</w:t>
      </w:r>
      <w:r>
        <w:rPr>
          <w:sz w:val="24"/>
          <w:szCs w:val="24"/>
        </w:rPr>
        <w:t>    This plat adjusts the lot line between Lots 6-C and 6-E.  The new lot line appears to be within the septic easement area on the original lot 6-E.</w:t>
      </w:r>
    </w:p>
    <w:p w14:paraId="6787D037" w14:textId="77777777" w:rsidR="00A060A9" w:rsidRDefault="00A060A9" w:rsidP="00A060A9">
      <w:pPr>
        <w:ind w:firstLine="720"/>
        <w:rPr>
          <w:sz w:val="24"/>
          <w:szCs w:val="24"/>
        </w:rPr>
      </w:pPr>
    </w:p>
    <w:p w14:paraId="604BCA5C" w14:textId="77777777" w:rsidR="00A060A9" w:rsidRDefault="00A060A9" w:rsidP="00A060A9">
      <w:pPr>
        <w:ind w:left="720"/>
        <w:rPr>
          <w:sz w:val="24"/>
          <w:szCs w:val="24"/>
        </w:rPr>
      </w:pPr>
      <w:r>
        <w:rPr>
          <w:sz w:val="24"/>
          <w:szCs w:val="24"/>
        </w:rPr>
        <w:t>Because the new lot line appears to divide the septic easement area and staff has not been able to verify that an existing septic system has been installed on Lot 6-E, staff requests Planning Commission review.</w:t>
      </w:r>
    </w:p>
    <w:p w14:paraId="7F287DB1" w14:textId="7FA732EE" w:rsidR="004862BC" w:rsidRDefault="004862BC" w:rsidP="004862BC">
      <w:pPr>
        <w:pStyle w:val="NoSpacing"/>
        <w:rPr>
          <w:sz w:val="24"/>
          <w:szCs w:val="24"/>
        </w:rPr>
      </w:pPr>
    </w:p>
    <w:p w14:paraId="4C59CD52" w14:textId="2C269C2E" w:rsidR="00551F86" w:rsidRDefault="00551F86" w:rsidP="004862BC">
      <w:pPr>
        <w:pStyle w:val="NoSpacing"/>
        <w:rPr>
          <w:sz w:val="24"/>
          <w:szCs w:val="24"/>
        </w:rPr>
      </w:pPr>
    </w:p>
    <w:p w14:paraId="60425EEF" w14:textId="2F71B25F" w:rsidR="00551F86" w:rsidRPr="00551F86" w:rsidRDefault="00551F86" w:rsidP="00551F86">
      <w:pPr>
        <w:pStyle w:val="NoSpacing"/>
        <w:ind w:left="1080"/>
        <w:rPr>
          <w:sz w:val="24"/>
          <w:szCs w:val="24"/>
        </w:rPr>
      </w:pPr>
    </w:p>
    <w:p w14:paraId="12E7DB97" w14:textId="30744653" w:rsidR="00551F86" w:rsidRPr="00551F86" w:rsidRDefault="00551F86" w:rsidP="00551F86">
      <w:pPr>
        <w:pStyle w:val="ListParagraph"/>
        <w:numPr>
          <w:ilvl w:val="0"/>
          <w:numId w:val="34"/>
        </w:numPr>
        <w:spacing w:line="360" w:lineRule="auto"/>
        <w:jc w:val="both"/>
        <w:rPr>
          <w:sz w:val="24"/>
          <w:szCs w:val="24"/>
        </w:rPr>
      </w:pPr>
      <w:bookmarkStart w:id="6" w:name="_Hlk160016867"/>
      <w:r>
        <w:rPr>
          <w:b/>
          <w:bCs/>
          <w:sz w:val="24"/>
          <w:szCs w:val="24"/>
        </w:rPr>
        <w:t xml:space="preserve"> </w:t>
      </w:r>
      <w:r w:rsidRPr="00551F86">
        <w:rPr>
          <w:b/>
          <w:bCs/>
          <w:sz w:val="24"/>
          <w:szCs w:val="24"/>
        </w:rPr>
        <w:t>Plat Title:</w:t>
      </w:r>
      <w:r w:rsidRPr="00551F86">
        <w:rPr>
          <w:sz w:val="24"/>
          <w:szCs w:val="24"/>
        </w:rPr>
        <w:t>  Final Plat Lot 1 Fehr Subdivision</w:t>
      </w:r>
    </w:p>
    <w:p w14:paraId="63DFFCBB" w14:textId="77777777" w:rsidR="00551F86" w:rsidRPr="00551F86" w:rsidRDefault="00551F86" w:rsidP="00551F86">
      <w:pPr>
        <w:spacing w:line="360" w:lineRule="auto"/>
        <w:jc w:val="both"/>
        <w:rPr>
          <w:sz w:val="24"/>
          <w:szCs w:val="24"/>
        </w:rPr>
      </w:pPr>
      <w:r w:rsidRPr="00551F86">
        <w:rPr>
          <w:sz w:val="24"/>
          <w:szCs w:val="24"/>
        </w:rPr>
        <w:t xml:space="preserve">              </w:t>
      </w:r>
      <w:r w:rsidRPr="00551F86">
        <w:rPr>
          <w:b/>
          <w:bCs/>
          <w:sz w:val="24"/>
          <w:szCs w:val="24"/>
        </w:rPr>
        <w:t>Surveyor:</w:t>
      </w:r>
      <w:r w:rsidRPr="00551F86">
        <w:rPr>
          <w:sz w:val="24"/>
          <w:szCs w:val="24"/>
        </w:rPr>
        <w:t xml:space="preserve">  Jeff Elliott/Elliott Land Surveying </w:t>
      </w:r>
    </w:p>
    <w:bookmarkEnd w:id="6"/>
    <w:p w14:paraId="22EF79B6" w14:textId="77777777" w:rsidR="00551F86" w:rsidRPr="00551F86" w:rsidRDefault="00551F86" w:rsidP="00551F86">
      <w:pPr>
        <w:spacing w:line="360" w:lineRule="auto"/>
        <w:jc w:val="both"/>
        <w:rPr>
          <w:sz w:val="24"/>
          <w:szCs w:val="24"/>
        </w:rPr>
      </w:pPr>
      <w:r w:rsidRPr="00551F86">
        <w:rPr>
          <w:sz w:val="24"/>
          <w:szCs w:val="24"/>
        </w:rPr>
        <w:t xml:space="preserve">              </w:t>
      </w:r>
      <w:r w:rsidRPr="00551F86">
        <w:rPr>
          <w:b/>
          <w:bCs/>
          <w:sz w:val="24"/>
          <w:szCs w:val="24"/>
        </w:rPr>
        <w:t>Property Owner(s):</w:t>
      </w:r>
      <w:r w:rsidRPr="00551F86">
        <w:rPr>
          <w:sz w:val="24"/>
          <w:szCs w:val="24"/>
        </w:rPr>
        <w:t>  Duane and Wanda Fehr</w:t>
      </w:r>
    </w:p>
    <w:p w14:paraId="581D048C" w14:textId="77777777" w:rsidR="00551F86" w:rsidRPr="00551F86" w:rsidRDefault="00551F86" w:rsidP="00551F86">
      <w:pPr>
        <w:spacing w:line="360" w:lineRule="auto"/>
        <w:jc w:val="both"/>
        <w:rPr>
          <w:sz w:val="24"/>
          <w:szCs w:val="24"/>
        </w:rPr>
      </w:pPr>
      <w:r w:rsidRPr="00551F86">
        <w:rPr>
          <w:sz w:val="24"/>
          <w:szCs w:val="24"/>
        </w:rPr>
        <w:t xml:space="preserve">              </w:t>
      </w:r>
      <w:r w:rsidRPr="00551F86">
        <w:rPr>
          <w:b/>
          <w:bCs/>
          <w:sz w:val="24"/>
          <w:szCs w:val="24"/>
        </w:rPr>
        <w:t>Property Address:</w:t>
      </w:r>
      <w:r w:rsidRPr="00551F86">
        <w:rPr>
          <w:sz w:val="24"/>
          <w:szCs w:val="24"/>
        </w:rPr>
        <w:t>  6510 Francis Springs Road</w:t>
      </w:r>
    </w:p>
    <w:p w14:paraId="6C4448FF" w14:textId="77777777" w:rsidR="00551F86" w:rsidRPr="00551F86" w:rsidRDefault="00551F86" w:rsidP="00551F86">
      <w:pPr>
        <w:spacing w:line="360" w:lineRule="auto"/>
        <w:jc w:val="both"/>
        <w:rPr>
          <w:sz w:val="24"/>
          <w:szCs w:val="24"/>
        </w:rPr>
      </w:pPr>
      <w:r w:rsidRPr="00551F86">
        <w:rPr>
          <w:sz w:val="24"/>
          <w:szCs w:val="24"/>
        </w:rPr>
        <w:t xml:space="preserve">              </w:t>
      </w:r>
      <w:r w:rsidRPr="00551F86">
        <w:rPr>
          <w:b/>
          <w:bCs/>
          <w:sz w:val="24"/>
          <w:szCs w:val="24"/>
        </w:rPr>
        <w:t>Parcel ID Number(s):</w:t>
      </w:r>
      <w:r w:rsidRPr="00551F86">
        <w:rPr>
          <w:sz w:val="24"/>
          <w:szCs w:val="24"/>
        </w:rPr>
        <w:t>  082 061.01</w:t>
      </w:r>
    </w:p>
    <w:p w14:paraId="12B14C2F" w14:textId="295852CF" w:rsidR="00551F86" w:rsidRDefault="00551F86" w:rsidP="00A060A9">
      <w:pPr>
        <w:ind w:left="756"/>
        <w:jc w:val="both"/>
        <w:rPr>
          <w:sz w:val="24"/>
          <w:szCs w:val="24"/>
        </w:rPr>
      </w:pPr>
      <w:r w:rsidRPr="00551F86">
        <w:rPr>
          <w:b/>
          <w:bCs/>
          <w:sz w:val="24"/>
          <w:szCs w:val="24"/>
        </w:rPr>
        <w:t>Analysis:</w:t>
      </w:r>
      <w:r w:rsidRPr="00551F86">
        <w:rPr>
          <w:sz w:val="24"/>
          <w:szCs w:val="24"/>
        </w:rPr>
        <w:t>    This</w:t>
      </w:r>
      <w:r>
        <w:rPr>
          <w:sz w:val="24"/>
          <w:szCs w:val="24"/>
        </w:rPr>
        <w:t xml:space="preserve"> </w:t>
      </w:r>
      <w:r w:rsidRPr="00551F86">
        <w:rPr>
          <w:sz w:val="24"/>
          <w:szCs w:val="24"/>
        </w:rPr>
        <w:t xml:space="preserve">plat creates a </w:t>
      </w:r>
      <w:r w:rsidR="00A060A9" w:rsidRPr="00551F86">
        <w:rPr>
          <w:sz w:val="24"/>
          <w:szCs w:val="24"/>
        </w:rPr>
        <w:t>2.06-acre</w:t>
      </w:r>
      <w:r w:rsidRPr="00551F86">
        <w:rPr>
          <w:sz w:val="24"/>
          <w:szCs w:val="24"/>
        </w:rPr>
        <w:t xml:space="preserve"> lot that is accessed by an existing private drive that connects to Francis Springs Road, a county-maintained road.  </w:t>
      </w:r>
    </w:p>
    <w:p w14:paraId="3C6DA451" w14:textId="77777777" w:rsidR="00A20501" w:rsidRPr="00551F86" w:rsidRDefault="00A20501" w:rsidP="00A060A9">
      <w:pPr>
        <w:ind w:left="756"/>
        <w:jc w:val="both"/>
        <w:rPr>
          <w:sz w:val="24"/>
          <w:szCs w:val="24"/>
        </w:rPr>
      </w:pPr>
    </w:p>
    <w:p w14:paraId="36C47021" w14:textId="77777777" w:rsidR="00551F86" w:rsidRPr="00551F86" w:rsidRDefault="00551F86" w:rsidP="00A060A9">
      <w:pPr>
        <w:ind w:left="756"/>
        <w:jc w:val="both"/>
        <w:rPr>
          <w:sz w:val="24"/>
          <w:szCs w:val="24"/>
        </w:rPr>
      </w:pPr>
      <w:r w:rsidRPr="00551F86">
        <w:rPr>
          <w:sz w:val="24"/>
          <w:szCs w:val="24"/>
        </w:rPr>
        <w:t>Water is said to be by individual well and sewage disposal is said to be by individual septic.</w:t>
      </w:r>
    </w:p>
    <w:p w14:paraId="290E7FA6" w14:textId="1ACDB875" w:rsidR="00551F86" w:rsidRDefault="00551F86" w:rsidP="00A060A9">
      <w:pPr>
        <w:ind w:left="756"/>
        <w:jc w:val="both"/>
        <w:rPr>
          <w:sz w:val="24"/>
          <w:szCs w:val="24"/>
          <w14:ligatures w14:val="standardContextual"/>
        </w:rPr>
      </w:pPr>
      <w:r w:rsidRPr="00551F86">
        <w:rPr>
          <w:sz w:val="24"/>
          <w:szCs w:val="24"/>
          <w14:ligatures w14:val="standardContextual"/>
        </w:rPr>
        <w:t>Staff</w:t>
      </w:r>
      <w:r>
        <w:rPr>
          <w:sz w:val="24"/>
          <w:szCs w:val="24"/>
          <w14:ligatures w14:val="standardContextual"/>
        </w:rPr>
        <w:t xml:space="preserve"> </w:t>
      </w:r>
      <w:r w:rsidRPr="00551F86">
        <w:rPr>
          <w:sz w:val="24"/>
          <w:szCs w:val="24"/>
          <w14:ligatures w14:val="standardContextual"/>
        </w:rPr>
        <w:t xml:space="preserve">could not locate a recorded plat or deed reference for the existing private drive.  Without such a reference, it must be treated as a new access easement.  </w:t>
      </w:r>
    </w:p>
    <w:p w14:paraId="612A2849" w14:textId="77777777" w:rsidR="00A20501" w:rsidRPr="00551F86" w:rsidRDefault="00A20501" w:rsidP="00A060A9">
      <w:pPr>
        <w:ind w:left="756"/>
        <w:jc w:val="both"/>
        <w:rPr>
          <w:sz w:val="24"/>
          <w:szCs w:val="24"/>
          <w14:ligatures w14:val="standardContextual"/>
        </w:rPr>
      </w:pPr>
    </w:p>
    <w:p w14:paraId="2C43DF18" w14:textId="463A44D8" w:rsidR="00551F86" w:rsidRDefault="00551F86" w:rsidP="00A060A9">
      <w:pPr>
        <w:ind w:left="756"/>
        <w:jc w:val="both"/>
        <w:rPr>
          <w:sz w:val="24"/>
          <w:szCs w:val="24"/>
          <w14:ligatures w14:val="standardContextual"/>
        </w:rPr>
      </w:pPr>
      <w:r w:rsidRPr="00551F86">
        <w:rPr>
          <w:sz w:val="24"/>
          <w:szCs w:val="24"/>
          <w14:ligatures w14:val="standardContextual"/>
        </w:rPr>
        <w:t>The access easement must be labeled as an easement and the property owner of the easement area must sign the plat.</w:t>
      </w:r>
    </w:p>
    <w:p w14:paraId="79292065" w14:textId="544088D5" w:rsidR="00C764AE" w:rsidRDefault="00C764AE" w:rsidP="0096475E">
      <w:pPr>
        <w:pStyle w:val="NoSpacing"/>
        <w:rPr>
          <w:sz w:val="24"/>
          <w:szCs w:val="24"/>
        </w:rPr>
      </w:pPr>
      <w:bookmarkStart w:id="7" w:name="_Hlk160016917"/>
    </w:p>
    <w:p w14:paraId="62B2ADF6" w14:textId="7D567327" w:rsidR="00C97144" w:rsidRDefault="00C97144" w:rsidP="0096475E">
      <w:pPr>
        <w:pStyle w:val="NoSpacing"/>
        <w:rPr>
          <w:sz w:val="24"/>
          <w:szCs w:val="24"/>
        </w:rPr>
      </w:pPr>
    </w:p>
    <w:p w14:paraId="70365923" w14:textId="1A0B9E9A" w:rsidR="00C97144" w:rsidRPr="00C97144" w:rsidRDefault="00C97144" w:rsidP="00C97144">
      <w:pPr>
        <w:pStyle w:val="ListParagraph"/>
        <w:numPr>
          <w:ilvl w:val="0"/>
          <w:numId w:val="34"/>
        </w:numPr>
        <w:spacing w:line="360" w:lineRule="auto"/>
        <w:jc w:val="both"/>
        <w:rPr>
          <w:sz w:val="24"/>
          <w:szCs w:val="24"/>
        </w:rPr>
      </w:pPr>
      <w:r>
        <w:rPr>
          <w:b/>
          <w:bCs/>
          <w:sz w:val="24"/>
          <w:szCs w:val="24"/>
        </w:rPr>
        <w:t xml:space="preserve"> </w:t>
      </w:r>
      <w:r w:rsidRPr="00C97144">
        <w:rPr>
          <w:b/>
          <w:bCs/>
          <w:sz w:val="24"/>
          <w:szCs w:val="24"/>
        </w:rPr>
        <w:t>Plat Title:</w:t>
      </w:r>
      <w:r w:rsidRPr="00C97144">
        <w:rPr>
          <w:sz w:val="24"/>
          <w:szCs w:val="24"/>
        </w:rPr>
        <w:t>  Final Plat Lot 3 Drabbant Subdivision</w:t>
      </w:r>
    </w:p>
    <w:p w14:paraId="70068BBF" w14:textId="77777777" w:rsidR="00C97144" w:rsidRDefault="00C97144" w:rsidP="00C97144">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462C1E4A" w14:textId="6D77FEF0" w:rsidR="00C97144" w:rsidRDefault="00C97144" w:rsidP="00C97144">
      <w:pPr>
        <w:spacing w:line="360" w:lineRule="auto"/>
        <w:jc w:val="both"/>
        <w:rPr>
          <w:sz w:val="24"/>
          <w:szCs w:val="24"/>
        </w:rPr>
      </w:pPr>
      <w:r>
        <w:rPr>
          <w:sz w:val="24"/>
          <w:szCs w:val="24"/>
        </w:rPr>
        <w:t xml:space="preserve">              </w:t>
      </w:r>
      <w:r>
        <w:rPr>
          <w:b/>
          <w:bCs/>
          <w:sz w:val="24"/>
          <w:szCs w:val="24"/>
        </w:rPr>
        <w:t>Property Owner(s):</w:t>
      </w:r>
      <w:r>
        <w:rPr>
          <w:sz w:val="24"/>
          <w:szCs w:val="24"/>
        </w:rPr>
        <w:t xml:space="preserve">  </w:t>
      </w:r>
      <w:r w:rsidR="00CF1800">
        <w:rPr>
          <w:sz w:val="24"/>
          <w:szCs w:val="24"/>
        </w:rPr>
        <w:t xml:space="preserve">James </w:t>
      </w:r>
      <w:proofErr w:type="spellStart"/>
      <w:r w:rsidR="00CF1800">
        <w:rPr>
          <w:sz w:val="24"/>
          <w:szCs w:val="24"/>
        </w:rPr>
        <w:t>Drabbant</w:t>
      </w:r>
      <w:proofErr w:type="spellEnd"/>
    </w:p>
    <w:p w14:paraId="2592D91F" w14:textId="77777777" w:rsidR="00C97144" w:rsidRDefault="00C97144" w:rsidP="00C97144">
      <w:pPr>
        <w:spacing w:line="360" w:lineRule="auto"/>
        <w:jc w:val="both"/>
        <w:rPr>
          <w:sz w:val="24"/>
          <w:szCs w:val="24"/>
        </w:rPr>
      </w:pPr>
      <w:r>
        <w:rPr>
          <w:sz w:val="24"/>
          <w:szCs w:val="24"/>
        </w:rPr>
        <w:t xml:space="preserve">              </w:t>
      </w:r>
      <w:r>
        <w:rPr>
          <w:b/>
          <w:bCs/>
          <w:sz w:val="24"/>
          <w:szCs w:val="24"/>
        </w:rPr>
        <w:t>Property Address:</w:t>
      </w:r>
      <w:r>
        <w:rPr>
          <w:sz w:val="24"/>
          <w:szCs w:val="24"/>
        </w:rPr>
        <w:t>  825 Tranquil Acres Road</w:t>
      </w:r>
    </w:p>
    <w:p w14:paraId="0DA044BE" w14:textId="77777777" w:rsidR="00C97144" w:rsidRDefault="00C97144" w:rsidP="00C97144">
      <w:pPr>
        <w:spacing w:line="360" w:lineRule="auto"/>
        <w:jc w:val="both"/>
        <w:rPr>
          <w:sz w:val="24"/>
          <w:szCs w:val="24"/>
        </w:rPr>
      </w:pPr>
      <w:r>
        <w:rPr>
          <w:sz w:val="24"/>
          <w:szCs w:val="24"/>
        </w:rPr>
        <w:t xml:space="preserve">              </w:t>
      </w:r>
      <w:r>
        <w:rPr>
          <w:b/>
          <w:bCs/>
          <w:sz w:val="24"/>
          <w:szCs w:val="24"/>
        </w:rPr>
        <w:t>Parcel ID Number(s):</w:t>
      </w:r>
      <w:r>
        <w:rPr>
          <w:sz w:val="24"/>
          <w:szCs w:val="24"/>
        </w:rPr>
        <w:t>  084 005.23</w:t>
      </w:r>
    </w:p>
    <w:p w14:paraId="5879F5A1" w14:textId="2C1CE49F" w:rsidR="00C97144" w:rsidRDefault="00C97144" w:rsidP="00C97144">
      <w:pPr>
        <w:ind w:left="756"/>
        <w:jc w:val="both"/>
        <w:rPr>
          <w:sz w:val="24"/>
          <w:szCs w:val="24"/>
        </w:rPr>
      </w:pPr>
      <w:r>
        <w:rPr>
          <w:b/>
          <w:bCs/>
          <w:sz w:val="24"/>
          <w:szCs w:val="24"/>
        </w:rPr>
        <w:t>Analysis:</w:t>
      </w:r>
      <w:r>
        <w:rPr>
          <w:sz w:val="24"/>
          <w:szCs w:val="24"/>
        </w:rPr>
        <w:t xml:space="preserve">    This plat creates an additional lot (Lot 3) on the Drabbant parcel, leaving more than 25 acres remaining.  Access to Lot 3 will be by easement.  The easement connects </w:t>
      </w:r>
      <w:r>
        <w:rPr>
          <w:sz w:val="24"/>
          <w:szCs w:val="24"/>
        </w:rPr>
        <w:lastRenderedPageBreak/>
        <w:t>to Tranquil Acres Road, which is a private road.  The Marion County Subdivision Regulations require that access easements connect to public roads.</w:t>
      </w:r>
    </w:p>
    <w:p w14:paraId="6B7B8545" w14:textId="77777777" w:rsidR="00C97144" w:rsidRDefault="00C97144" w:rsidP="00C97144">
      <w:pPr>
        <w:ind w:left="756"/>
        <w:jc w:val="both"/>
        <w:rPr>
          <w:sz w:val="24"/>
          <w:szCs w:val="24"/>
        </w:rPr>
      </w:pPr>
    </w:p>
    <w:p w14:paraId="59D0FBB3" w14:textId="77777777" w:rsidR="00C97144" w:rsidRDefault="00C97144" w:rsidP="00C97144">
      <w:pPr>
        <w:ind w:left="756"/>
        <w:jc w:val="both"/>
        <w:rPr>
          <w:sz w:val="24"/>
          <w:szCs w:val="24"/>
        </w:rPr>
      </w:pPr>
      <w:r>
        <w:rPr>
          <w:sz w:val="24"/>
          <w:szCs w:val="24"/>
        </w:rPr>
        <w:t>The applicant is requesting that this lot be approved as an unbuildable lot without water or septic approval</w:t>
      </w:r>
      <w:r>
        <w:rPr>
          <w:b/>
          <w:bCs/>
          <w:sz w:val="24"/>
          <w:szCs w:val="24"/>
        </w:rPr>
        <w:t>.</w:t>
      </w:r>
      <w:r>
        <w:rPr>
          <w:sz w:val="24"/>
          <w:szCs w:val="24"/>
        </w:rPr>
        <w:t>  The lot is within 1,000 feet of a public water line.  There are no regulations allowing for unbuildable lots, but the Marion County Planning Commission has approved recreation-only lots in the past.  If this Planning Commission wishes to continue approving recreation-only lots, staff recommends that the Subdivision Regulations be amended to allow for these lots.</w:t>
      </w:r>
    </w:p>
    <w:p w14:paraId="788C95B4" w14:textId="0FD6D9F4" w:rsidR="00C97144" w:rsidRDefault="00C97144" w:rsidP="0096475E">
      <w:pPr>
        <w:pStyle w:val="NoSpacing"/>
        <w:rPr>
          <w:sz w:val="24"/>
          <w:szCs w:val="24"/>
        </w:rPr>
      </w:pPr>
    </w:p>
    <w:bookmarkEnd w:id="7"/>
    <w:p w14:paraId="6FC2A987" w14:textId="5FD1AE35" w:rsidR="00781240" w:rsidRDefault="00781240" w:rsidP="00781240">
      <w:pPr>
        <w:rPr>
          <w:sz w:val="24"/>
          <w:szCs w:val="24"/>
        </w:rPr>
      </w:pPr>
    </w:p>
    <w:p w14:paraId="0EA950E5" w14:textId="73C0E85C" w:rsidR="00C97144" w:rsidRPr="00C97144" w:rsidRDefault="00C97144" w:rsidP="00C97144">
      <w:pPr>
        <w:pStyle w:val="ListParagraph"/>
        <w:numPr>
          <w:ilvl w:val="0"/>
          <w:numId w:val="34"/>
        </w:numPr>
        <w:spacing w:line="360" w:lineRule="auto"/>
        <w:jc w:val="both"/>
        <w:rPr>
          <w:sz w:val="24"/>
          <w:szCs w:val="24"/>
        </w:rPr>
      </w:pPr>
      <w:r w:rsidRPr="00C97144">
        <w:rPr>
          <w:b/>
          <w:bCs/>
          <w:sz w:val="24"/>
          <w:szCs w:val="24"/>
        </w:rPr>
        <w:t>Plat Title:</w:t>
      </w:r>
      <w:r w:rsidRPr="00C97144">
        <w:rPr>
          <w:sz w:val="24"/>
          <w:szCs w:val="24"/>
        </w:rPr>
        <w:t xml:space="preserve">  Final Plat </w:t>
      </w:r>
      <w:r>
        <w:rPr>
          <w:sz w:val="24"/>
          <w:szCs w:val="24"/>
        </w:rPr>
        <w:t>Phase 2</w:t>
      </w:r>
      <w:r w:rsidR="009D4DC0">
        <w:rPr>
          <w:sz w:val="24"/>
          <w:szCs w:val="24"/>
        </w:rPr>
        <w:t xml:space="preserve"> </w:t>
      </w:r>
      <w:r w:rsidRPr="00C97144">
        <w:rPr>
          <w:sz w:val="24"/>
          <w:szCs w:val="24"/>
        </w:rPr>
        <w:t>Lot</w:t>
      </w:r>
      <w:r w:rsidR="009D4DC0">
        <w:rPr>
          <w:sz w:val="24"/>
          <w:szCs w:val="24"/>
        </w:rPr>
        <w:t>s 2190-2203, 2116</w:t>
      </w:r>
    </w:p>
    <w:p w14:paraId="10912827" w14:textId="77777777" w:rsidR="00C97144" w:rsidRDefault="00C97144" w:rsidP="00C97144">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2BBE142B" w14:textId="0305B4C0" w:rsidR="00C97144" w:rsidRDefault="00C97144" w:rsidP="00C97144">
      <w:pPr>
        <w:spacing w:line="360" w:lineRule="auto"/>
        <w:jc w:val="both"/>
        <w:rPr>
          <w:sz w:val="24"/>
          <w:szCs w:val="24"/>
        </w:rPr>
      </w:pPr>
      <w:r>
        <w:rPr>
          <w:sz w:val="24"/>
          <w:szCs w:val="24"/>
        </w:rPr>
        <w:t xml:space="preserve">              </w:t>
      </w:r>
      <w:r>
        <w:rPr>
          <w:b/>
          <w:bCs/>
          <w:sz w:val="24"/>
          <w:szCs w:val="24"/>
        </w:rPr>
        <w:t>Property Owner(s):</w:t>
      </w:r>
      <w:r>
        <w:rPr>
          <w:sz w:val="24"/>
          <w:szCs w:val="24"/>
        </w:rPr>
        <w:t xml:space="preserve">  </w:t>
      </w:r>
      <w:r w:rsidR="009D4DC0">
        <w:rPr>
          <w:sz w:val="24"/>
          <w:szCs w:val="24"/>
        </w:rPr>
        <w:t>Thunder Air, Inc.</w:t>
      </w:r>
    </w:p>
    <w:p w14:paraId="361891B5" w14:textId="15144FC6" w:rsidR="00C97144" w:rsidRDefault="00C97144" w:rsidP="00C97144">
      <w:pPr>
        <w:spacing w:line="360" w:lineRule="auto"/>
        <w:jc w:val="both"/>
        <w:rPr>
          <w:sz w:val="24"/>
          <w:szCs w:val="24"/>
        </w:rPr>
      </w:pPr>
      <w:r>
        <w:rPr>
          <w:sz w:val="24"/>
          <w:szCs w:val="24"/>
        </w:rPr>
        <w:t xml:space="preserve">              </w:t>
      </w:r>
      <w:r>
        <w:rPr>
          <w:b/>
          <w:bCs/>
          <w:sz w:val="24"/>
          <w:szCs w:val="24"/>
        </w:rPr>
        <w:t>Property Address:</w:t>
      </w:r>
      <w:r>
        <w:rPr>
          <w:sz w:val="24"/>
          <w:szCs w:val="24"/>
        </w:rPr>
        <w:t xml:space="preserve">  </w:t>
      </w:r>
      <w:r w:rsidR="009D4DC0">
        <w:rPr>
          <w:sz w:val="24"/>
          <w:szCs w:val="24"/>
        </w:rPr>
        <w:t>Aetna Mountain Road</w:t>
      </w:r>
    </w:p>
    <w:p w14:paraId="679AAFA8" w14:textId="4CECEFD5" w:rsidR="00C97144" w:rsidRDefault="00C97144" w:rsidP="00C97144">
      <w:pPr>
        <w:spacing w:line="360" w:lineRule="auto"/>
        <w:jc w:val="both"/>
        <w:rPr>
          <w:sz w:val="24"/>
          <w:szCs w:val="24"/>
        </w:rPr>
      </w:pPr>
      <w:r>
        <w:rPr>
          <w:sz w:val="24"/>
          <w:szCs w:val="24"/>
        </w:rPr>
        <w:t xml:space="preserve">              </w:t>
      </w:r>
      <w:r>
        <w:rPr>
          <w:b/>
          <w:bCs/>
          <w:sz w:val="24"/>
          <w:szCs w:val="24"/>
        </w:rPr>
        <w:t>Parcel ID Number(s):</w:t>
      </w:r>
      <w:r>
        <w:rPr>
          <w:sz w:val="24"/>
          <w:szCs w:val="24"/>
        </w:rPr>
        <w:t xml:space="preserve">  </w:t>
      </w:r>
      <w:r w:rsidR="009D4DC0">
        <w:rPr>
          <w:sz w:val="24"/>
          <w:szCs w:val="24"/>
        </w:rPr>
        <w:t>14</w:t>
      </w:r>
      <w:r w:rsidR="00CF1800">
        <w:rPr>
          <w:sz w:val="24"/>
          <w:szCs w:val="24"/>
        </w:rPr>
        <w:t>6</w:t>
      </w:r>
      <w:r w:rsidR="009D4DC0">
        <w:rPr>
          <w:sz w:val="24"/>
          <w:szCs w:val="24"/>
        </w:rPr>
        <w:t xml:space="preserve"> 001.00</w:t>
      </w:r>
    </w:p>
    <w:sectPr w:rsidR="00C971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3077" w14:textId="77777777" w:rsidR="00F63ECE" w:rsidRDefault="00F63ECE" w:rsidP="000D2D78">
      <w:r>
        <w:separator/>
      </w:r>
    </w:p>
  </w:endnote>
  <w:endnote w:type="continuationSeparator" w:id="0">
    <w:p w14:paraId="279DDF02" w14:textId="77777777" w:rsidR="00F63ECE" w:rsidRDefault="00F63ECE" w:rsidP="000D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07CE" w14:textId="5491C8CF" w:rsidR="00F66B35" w:rsidRPr="00F66B35" w:rsidRDefault="00F66B35" w:rsidP="00F66B35">
    <w:pPr>
      <w:tabs>
        <w:tab w:val="center" w:pos="4680"/>
        <w:tab w:val="right" w:pos="9360"/>
      </w:tabs>
      <w:jc w:val="center"/>
      <w:rPr>
        <w:rFonts w:asciiTheme="minorHAnsi" w:hAnsiTheme="minorHAnsi" w:cstheme="minorBidi"/>
        <w:color w:val="4472C4" w:themeColor="accent1"/>
      </w:rPr>
    </w:pPr>
    <w:r w:rsidRPr="00F66B35">
      <w:rPr>
        <w:rFonts w:asciiTheme="minorHAnsi" w:hAnsiTheme="minorHAnsi" w:cstheme="minorBidi"/>
        <w:color w:val="4472C4" w:themeColor="accent1"/>
      </w:rPr>
      <w:t xml:space="preserve">Page </w:t>
    </w:r>
    <w:r w:rsidRPr="00F66B35">
      <w:rPr>
        <w:rFonts w:asciiTheme="minorHAnsi" w:hAnsiTheme="minorHAnsi" w:cstheme="minorBidi"/>
        <w:color w:val="4472C4" w:themeColor="accent1"/>
      </w:rPr>
      <w:fldChar w:fldCharType="begin"/>
    </w:r>
    <w:r w:rsidRPr="00F66B35">
      <w:rPr>
        <w:rFonts w:asciiTheme="minorHAnsi" w:hAnsiTheme="minorHAnsi" w:cstheme="minorBidi"/>
        <w:color w:val="4472C4" w:themeColor="accent1"/>
      </w:rPr>
      <w:instrText xml:space="preserve"> PAGE  \* Arabic  \* MERGEFORMAT </w:instrText>
    </w:r>
    <w:r w:rsidRPr="00F66B35">
      <w:rPr>
        <w:rFonts w:asciiTheme="minorHAnsi" w:hAnsiTheme="minorHAnsi" w:cstheme="minorBidi"/>
        <w:color w:val="4472C4" w:themeColor="accent1"/>
      </w:rPr>
      <w:fldChar w:fldCharType="separate"/>
    </w:r>
    <w:r w:rsidRPr="00F66B35">
      <w:rPr>
        <w:rFonts w:asciiTheme="minorHAnsi" w:hAnsiTheme="minorHAnsi" w:cstheme="minorBidi"/>
        <w:color w:val="4472C4" w:themeColor="accent1"/>
      </w:rPr>
      <w:t>1</w:t>
    </w:r>
    <w:r w:rsidRPr="00F66B35">
      <w:rPr>
        <w:rFonts w:asciiTheme="minorHAnsi" w:hAnsiTheme="minorHAnsi" w:cstheme="minorBidi"/>
        <w:color w:val="4472C4" w:themeColor="accent1"/>
      </w:rPr>
      <w:fldChar w:fldCharType="end"/>
    </w:r>
    <w:r w:rsidRPr="00F66B35">
      <w:rPr>
        <w:rFonts w:asciiTheme="minorHAnsi" w:hAnsiTheme="minorHAnsi" w:cstheme="minorBidi"/>
        <w:color w:val="4472C4" w:themeColor="accent1"/>
      </w:rPr>
      <w:t xml:space="preserve"> of </w:t>
    </w:r>
    <w:r w:rsidRPr="00F66B35">
      <w:rPr>
        <w:rFonts w:asciiTheme="minorHAnsi" w:hAnsiTheme="minorHAnsi" w:cstheme="minorBidi"/>
        <w:color w:val="4472C4" w:themeColor="accent1"/>
      </w:rPr>
      <w:fldChar w:fldCharType="begin"/>
    </w:r>
    <w:r w:rsidRPr="00F66B35">
      <w:rPr>
        <w:rFonts w:asciiTheme="minorHAnsi" w:hAnsiTheme="minorHAnsi" w:cstheme="minorBidi"/>
        <w:color w:val="4472C4" w:themeColor="accent1"/>
      </w:rPr>
      <w:instrText xml:space="preserve"> NUMPAGES  \* Arabic  \* MERGEFORMAT </w:instrText>
    </w:r>
    <w:r w:rsidRPr="00F66B35">
      <w:rPr>
        <w:rFonts w:asciiTheme="minorHAnsi" w:hAnsiTheme="minorHAnsi" w:cstheme="minorBidi"/>
        <w:color w:val="4472C4" w:themeColor="accent1"/>
      </w:rPr>
      <w:fldChar w:fldCharType="separate"/>
    </w:r>
    <w:r w:rsidRPr="00F66B35">
      <w:rPr>
        <w:rFonts w:asciiTheme="minorHAnsi" w:hAnsiTheme="minorHAnsi" w:cstheme="minorBidi"/>
        <w:color w:val="4472C4" w:themeColor="accent1"/>
      </w:rPr>
      <w:t>6</w:t>
    </w:r>
    <w:r w:rsidRPr="00F66B35">
      <w:rPr>
        <w:rFonts w:asciiTheme="minorHAnsi" w:hAnsiTheme="minorHAnsi" w:cstheme="minorBidi"/>
        <w:color w:val="4472C4" w:themeColor="accent1"/>
      </w:rPr>
      <w:fldChar w:fldCharType="end"/>
    </w:r>
    <w:r w:rsidR="005F6445">
      <w:rPr>
        <w:rFonts w:asciiTheme="minorHAnsi" w:hAnsiTheme="minorHAnsi" w:cstheme="minorBidi"/>
        <w:color w:val="4472C4" w:themeColor="accent1"/>
      </w:rPr>
      <w:tab/>
    </w:r>
    <w:r w:rsidR="005F6445">
      <w:rPr>
        <w:rFonts w:asciiTheme="minorHAnsi" w:hAnsiTheme="minorHAnsi" w:cstheme="minorBidi"/>
        <w:color w:val="4472C4" w:themeColor="accent1"/>
      </w:rPr>
      <w:tab/>
    </w:r>
  </w:p>
  <w:p w14:paraId="14BF96A9" w14:textId="77777777" w:rsidR="00F66B35" w:rsidRDefault="00F66B35">
    <w:pPr>
      <w:pStyle w:val="Footer"/>
    </w:pPr>
  </w:p>
  <w:p w14:paraId="2EB4AC12" w14:textId="77777777" w:rsidR="0074336E" w:rsidRDefault="0074336E"/>
  <w:p w14:paraId="6968C830" w14:textId="77777777" w:rsidR="0074336E" w:rsidRDefault="00743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BC2D" w14:textId="77777777" w:rsidR="00F63ECE" w:rsidRDefault="00F63ECE" w:rsidP="000D2D78">
      <w:r>
        <w:separator/>
      </w:r>
    </w:p>
  </w:footnote>
  <w:footnote w:type="continuationSeparator" w:id="0">
    <w:p w14:paraId="2D487FFA" w14:textId="77777777" w:rsidR="00F63ECE" w:rsidRDefault="00F63ECE" w:rsidP="000D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1651" w14:textId="3F34A8C4" w:rsidR="000D2D78" w:rsidRDefault="000D2D78" w:rsidP="000D2D78">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535DE037" w14:textId="72D0BBA6" w:rsidR="000D2D78" w:rsidRDefault="000D2D78" w:rsidP="000D2D78">
    <w:pPr>
      <w:pStyle w:val="Header"/>
      <w:jc w:val="center"/>
      <w:rPr>
        <w:rFonts w:ascii="Arial" w:hAnsi="Arial" w:cs="Arial"/>
        <w:sz w:val="36"/>
        <w:szCs w:val="36"/>
      </w:rPr>
    </w:pPr>
    <w:r>
      <w:rPr>
        <w:rFonts w:ascii="Arial" w:hAnsi="Arial" w:cs="Arial"/>
        <w:sz w:val="36"/>
        <w:szCs w:val="36"/>
      </w:rPr>
      <w:t>Meeting Agenda</w:t>
    </w:r>
  </w:p>
  <w:p w14:paraId="39EF4C80" w14:textId="3F311C43" w:rsidR="0074336E" w:rsidRDefault="00B40265" w:rsidP="00FB1586">
    <w:pPr>
      <w:pStyle w:val="Header"/>
      <w:jc w:val="center"/>
      <w:rPr>
        <w:rFonts w:ascii="Arial" w:hAnsi="Arial" w:cs="Arial"/>
        <w:sz w:val="36"/>
        <w:szCs w:val="36"/>
      </w:rPr>
    </w:pPr>
    <w:r>
      <w:rPr>
        <w:rFonts w:ascii="Arial" w:hAnsi="Arial" w:cs="Arial"/>
        <w:sz w:val="36"/>
        <w:szCs w:val="36"/>
      </w:rPr>
      <w:t>March 12</w:t>
    </w:r>
    <w:r w:rsidR="00BC40BA">
      <w:rPr>
        <w:rFonts w:ascii="Arial" w:hAnsi="Arial" w:cs="Arial"/>
        <w:sz w:val="36"/>
        <w:szCs w:val="36"/>
      </w:rPr>
      <w:t>, 2024</w:t>
    </w:r>
    <w:r w:rsidR="00D7417F">
      <w:rPr>
        <w:rFonts w:ascii="Arial" w:hAnsi="Arial" w:cs="Arial"/>
        <w:sz w:val="36"/>
        <w:szCs w:val="36"/>
      </w:rPr>
      <w:t xml:space="preserve"> </w:t>
    </w:r>
    <w:r w:rsidR="000D2D78">
      <w:rPr>
        <w:rFonts w:ascii="Arial" w:hAnsi="Arial" w:cs="Arial"/>
        <w:sz w:val="36"/>
        <w:szCs w:val="36"/>
      </w:rPr>
      <w:t>Meeting</w:t>
    </w:r>
  </w:p>
  <w:p w14:paraId="03D49A0F" w14:textId="0E26E60D" w:rsidR="008E42DE" w:rsidRDefault="008E42DE" w:rsidP="00FB1586">
    <w:pPr>
      <w:pStyle w:val="Header"/>
      <w:jc w:val="center"/>
      <w:rPr>
        <w:rFonts w:ascii="Arial" w:hAnsi="Arial" w:cs="Arial"/>
        <w:sz w:val="36"/>
        <w:szCs w:val="36"/>
      </w:rPr>
    </w:pPr>
  </w:p>
  <w:p w14:paraId="055447D5" w14:textId="77777777" w:rsidR="008E42DE" w:rsidRDefault="008E42DE" w:rsidP="00FB1586">
    <w:pPr>
      <w:pStyle w:val="Header"/>
      <w:jc w:val="center"/>
    </w:pPr>
  </w:p>
  <w:p w14:paraId="4F6976F3" w14:textId="77777777" w:rsidR="0074336E" w:rsidRDefault="00743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5DA"/>
    <w:multiLevelType w:val="hybridMultilevel"/>
    <w:tmpl w:val="8DA46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F75697"/>
    <w:multiLevelType w:val="hybridMultilevel"/>
    <w:tmpl w:val="5C549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3734"/>
    <w:multiLevelType w:val="hybridMultilevel"/>
    <w:tmpl w:val="F606D1CC"/>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C456B"/>
    <w:multiLevelType w:val="hybridMultilevel"/>
    <w:tmpl w:val="68A27BDE"/>
    <w:lvl w:ilvl="0" w:tplc="9A7C30F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E724D"/>
    <w:multiLevelType w:val="hybridMultilevel"/>
    <w:tmpl w:val="86AC0C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8C7717"/>
    <w:multiLevelType w:val="hybridMultilevel"/>
    <w:tmpl w:val="588C5A1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C5B88"/>
    <w:multiLevelType w:val="hybridMultilevel"/>
    <w:tmpl w:val="DEB0B0EA"/>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6523D"/>
    <w:multiLevelType w:val="hybridMultilevel"/>
    <w:tmpl w:val="6464C4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0D346D6"/>
    <w:multiLevelType w:val="hybridMultilevel"/>
    <w:tmpl w:val="94F61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87047E"/>
    <w:multiLevelType w:val="hybridMultilevel"/>
    <w:tmpl w:val="72303112"/>
    <w:lvl w:ilvl="0" w:tplc="D5048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C2D52"/>
    <w:multiLevelType w:val="hybridMultilevel"/>
    <w:tmpl w:val="F878DC30"/>
    <w:lvl w:ilvl="0" w:tplc="86F876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4DA4AA9"/>
    <w:multiLevelType w:val="hybridMultilevel"/>
    <w:tmpl w:val="12BAE414"/>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AF2F4A"/>
    <w:multiLevelType w:val="hybridMultilevel"/>
    <w:tmpl w:val="DAD8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42CE"/>
    <w:multiLevelType w:val="hybridMultilevel"/>
    <w:tmpl w:val="79E24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921FD"/>
    <w:multiLevelType w:val="hybridMultilevel"/>
    <w:tmpl w:val="4BD0E42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104108"/>
    <w:multiLevelType w:val="hybridMultilevel"/>
    <w:tmpl w:val="11AAF916"/>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8B333D"/>
    <w:multiLevelType w:val="hybridMultilevel"/>
    <w:tmpl w:val="7082B2DE"/>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0F1D9D"/>
    <w:multiLevelType w:val="hybridMultilevel"/>
    <w:tmpl w:val="6E9E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B29DF"/>
    <w:multiLevelType w:val="hybridMultilevel"/>
    <w:tmpl w:val="6008AD9C"/>
    <w:lvl w:ilvl="0" w:tplc="11BCCD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092C4A"/>
    <w:multiLevelType w:val="hybridMultilevel"/>
    <w:tmpl w:val="7AD821F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01938"/>
    <w:multiLevelType w:val="hybridMultilevel"/>
    <w:tmpl w:val="495CC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9251B10"/>
    <w:multiLevelType w:val="hybridMultilevel"/>
    <w:tmpl w:val="F510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30242"/>
    <w:multiLevelType w:val="hybridMultilevel"/>
    <w:tmpl w:val="261C5D62"/>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4F35AA"/>
    <w:multiLevelType w:val="hybridMultilevel"/>
    <w:tmpl w:val="F73ECA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CA3D0E"/>
    <w:multiLevelType w:val="hybridMultilevel"/>
    <w:tmpl w:val="1F34994E"/>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6320A4"/>
    <w:multiLevelType w:val="hybridMultilevel"/>
    <w:tmpl w:val="DA7E98AC"/>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CC3321"/>
    <w:multiLevelType w:val="hybridMultilevel"/>
    <w:tmpl w:val="67D6F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4E2EE1"/>
    <w:multiLevelType w:val="hybridMultilevel"/>
    <w:tmpl w:val="25E8AB14"/>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395243"/>
    <w:multiLevelType w:val="hybridMultilevel"/>
    <w:tmpl w:val="DDD01A42"/>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AE0F4C"/>
    <w:multiLevelType w:val="hybridMultilevel"/>
    <w:tmpl w:val="87F07584"/>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A75C83"/>
    <w:multiLevelType w:val="hybridMultilevel"/>
    <w:tmpl w:val="FC8AE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3300B"/>
    <w:multiLevelType w:val="hybridMultilevel"/>
    <w:tmpl w:val="75A4AA02"/>
    <w:lvl w:ilvl="0" w:tplc="7BEA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6"/>
  </w:num>
  <w:num w:numId="8">
    <w:abstractNumId w:val="12"/>
  </w:num>
  <w:num w:numId="9">
    <w:abstractNumId w:val="14"/>
  </w:num>
  <w:num w:numId="10">
    <w:abstractNumId w:val="9"/>
  </w:num>
  <w:num w:numId="11">
    <w:abstractNumId w:val="23"/>
  </w:num>
  <w:num w:numId="12">
    <w:abstractNumId w:val="19"/>
  </w:num>
  <w:num w:numId="13">
    <w:abstractNumId w:val="25"/>
  </w:num>
  <w:num w:numId="14">
    <w:abstractNumId w:val="22"/>
  </w:num>
  <w:num w:numId="15">
    <w:abstractNumId w:val="16"/>
  </w:num>
  <w:num w:numId="16">
    <w:abstractNumId w:val="8"/>
  </w:num>
  <w:num w:numId="17">
    <w:abstractNumId w:val="33"/>
  </w:num>
  <w:num w:numId="18">
    <w:abstractNumId w:val="1"/>
  </w:num>
  <w:num w:numId="19">
    <w:abstractNumId w:val="31"/>
  </w:num>
  <w:num w:numId="20">
    <w:abstractNumId w:val="4"/>
  </w:num>
  <w:num w:numId="21">
    <w:abstractNumId w:val="24"/>
  </w:num>
  <w:num w:numId="22">
    <w:abstractNumId w:val="29"/>
  </w:num>
  <w:num w:numId="23">
    <w:abstractNumId w:val="11"/>
  </w:num>
  <w:num w:numId="24">
    <w:abstractNumId w:val="17"/>
  </w:num>
  <w:num w:numId="25">
    <w:abstractNumId w:val="7"/>
  </w:num>
  <w:num w:numId="26">
    <w:abstractNumId w:val="15"/>
  </w:num>
  <w:num w:numId="27">
    <w:abstractNumId w:val="32"/>
  </w:num>
  <w:num w:numId="28">
    <w:abstractNumId w:val="0"/>
  </w:num>
  <w:num w:numId="29">
    <w:abstractNumId w:val="26"/>
  </w:num>
  <w:num w:numId="30">
    <w:abstractNumId w:val="13"/>
  </w:num>
  <w:num w:numId="31">
    <w:abstractNumId w:val="30"/>
  </w:num>
  <w:num w:numId="32">
    <w:abstractNumId w:val="28"/>
  </w:num>
  <w:num w:numId="33">
    <w:abstractNumId w:val="10"/>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CD"/>
    <w:rsid w:val="00002328"/>
    <w:rsid w:val="00002D52"/>
    <w:rsid w:val="00004F11"/>
    <w:rsid w:val="00007BE4"/>
    <w:rsid w:val="00016C84"/>
    <w:rsid w:val="00023985"/>
    <w:rsid w:val="00024214"/>
    <w:rsid w:val="0004088C"/>
    <w:rsid w:val="00041D9B"/>
    <w:rsid w:val="00047CC7"/>
    <w:rsid w:val="00047D46"/>
    <w:rsid w:val="00050BCE"/>
    <w:rsid w:val="00052083"/>
    <w:rsid w:val="00054D7A"/>
    <w:rsid w:val="00070873"/>
    <w:rsid w:val="000727EB"/>
    <w:rsid w:val="00074B6F"/>
    <w:rsid w:val="00075752"/>
    <w:rsid w:val="000B471E"/>
    <w:rsid w:val="000B55C4"/>
    <w:rsid w:val="000C2880"/>
    <w:rsid w:val="000C3F5D"/>
    <w:rsid w:val="000C4322"/>
    <w:rsid w:val="000C614E"/>
    <w:rsid w:val="000D2D78"/>
    <w:rsid w:val="000E6A1D"/>
    <w:rsid w:val="000F4F2E"/>
    <w:rsid w:val="000F5108"/>
    <w:rsid w:val="000F6475"/>
    <w:rsid w:val="0011535D"/>
    <w:rsid w:val="00127FEF"/>
    <w:rsid w:val="00131F0B"/>
    <w:rsid w:val="00135816"/>
    <w:rsid w:val="00153C86"/>
    <w:rsid w:val="0015684A"/>
    <w:rsid w:val="00165CE2"/>
    <w:rsid w:val="00167710"/>
    <w:rsid w:val="00180485"/>
    <w:rsid w:val="001844B3"/>
    <w:rsid w:val="001910DA"/>
    <w:rsid w:val="001917FA"/>
    <w:rsid w:val="00197BE4"/>
    <w:rsid w:val="001B2F08"/>
    <w:rsid w:val="001B7030"/>
    <w:rsid w:val="001D6A4E"/>
    <w:rsid w:val="001E5A95"/>
    <w:rsid w:val="00203652"/>
    <w:rsid w:val="00207128"/>
    <w:rsid w:val="00212448"/>
    <w:rsid w:val="00216A06"/>
    <w:rsid w:val="00227064"/>
    <w:rsid w:val="00241EEA"/>
    <w:rsid w:val="0024208C"/>
    <w:rsid w:val="00243A4B"/>
    <w:rsid w:val="002466C5"/>
    <w:rsid w:val="002500D4"/>
    <w:rsid w:val="00251C62"/>
    <w:rsid w:val="0025797A"/>
    <w:rsid w:val="00257B7B"/>
    <w:rsid w:val="00263A86"/>
    <w:rsid w:val="002668F0"/>
    <w:rsid w:val="0026753C"/>
    <w:rsid w:val="002737C1"/>
    <w:rsid w:val="00274753"/>
    <w:rsid w:val="00277551"/>
    <w:rsid w:val="002777AD"/>
    <w:rsid w:val="00290CB2"/>
    <w:rsid w:val="002A4149"/>
    <w:rsid w:val="002A4EEC"/>
    <w:rsid w:val="002A7181"/>
    <w:rsid w:val="002B6B65"/>
    <w:rsid w:val="002C5463"/>
    <w:rsid w:val="002E3D30"/>
    <w:rsid w:val="002F1725"/>
    <w:rsid w:val="00305A46"/>
    <w:rsid w:val="00306145"/>
    <w:rsid w:val="00307B71"/>
    <w:rsid w:val="00310E80"/>
    <w:rsid w:val="00312554"/>
    <w:rsid w:val="00313784"/>
    <w:rsid w:val="003147B6"/>
    <w:rsid w:val="00315D44"/>
    <w:rsid w:val="003326BF"/>
    <w:rsid w:val="00344B03"/>
    <w:rsid w:val="00347173"/>
    <w:rsid w:val="003563E7"/>
    <w:rsid w:val="00362036"/>
    <w:rsid w:val="003634FD"/>
    <w:rsid w:val="00364381"/>
    <w:rsid w:val="0037463B"/>
    <w:rsid w:val="00395DA7"/>
    <w:rsid w:val="003A0350"/>
    <w:rsid w:val="003B12F6"/>
    <w:rsid w:val="003B257E"/>
    <w:rsid w:val="003C3700"/>
    <w:rsid w:val="003C6895"/>
    <w:rsid w:val="003D35F6"/>
    <w:rsid w:val="003D3681"/>
    <w:rsid w:val="003D79FC"/>
    <w:rsid w:val="003E2209"/>
    <w:rsid w:val="003E277F"/>
    <w:rsid w:val="003E600B"/>
    <w:rsid w:val="003E61A7"/>
    <w:rsid w:val="003F0375"/>
    <w:rsid w:val="00403A56"/>
    <w:rsid w:val="004125E3"/>
    <w:rsid w:val="004129CB"/>
    <w:rsid w:val="00416D90"/>
    <w:rsid w:val="0042320D"/>
    <w:rsid w:val="0043338E"/>
    <w:rsid w:val="00434BB8"/>
    <w:rsid w:val="00435CB4"/>
    <w:rsid w:val="004418E2"/>
    <w:rsid w:val="00444B3D"/>
    <w:rsid w:val="0044697D"/>
    <w:rsid w:val="00454EB1"/>
    <w:rsid w:val="00455F16"/>
    <w:rsid w:val="00457F9E"/>
    <w:rsid w:val="004611B8"/>
    <w:rsid w:val="00467190"/>
    <w:rsid w:val="004802D7"/>
    <w:rsid w:val="004862BC"/>
    <w:rsid w:val="004A0F8A"/>
    <w:rsid w:val="004A68EB"/>
    <w:rsid w:val="004A6FED"/>
    <w:rsid w:val="004C17FF"/>
    <w:rsid w:val="004C2C45"/>
    <w:rsid w:val="004C5A7E"/>
    <w:rsid w:val="004D2B2D"/>
    <w:rsid w:val="004E7E8B"/>
    <w:rsid w:val="004F271E"/>
    <w:rsid w:val="004F6A42"/>
    <w:rsid w:val="004F7B60"/>
    <w:rsid w:val="00501287"/>
    <w:rsid w:val="005019DD"/>
    <w:rsid w:val="00501FFD"/>
    <w:rsid w:val="00506F4E"/>
    <w:rsid w:val="005139B0"/>
    <w:rsid w:val="00514927"/>
    <w:rsid w:val="0052001C"/>
    <w:rsid w:val="00524279"/>
    <w:rsid w:val="00530F94"/>
    <w:rsid w:val="00531E05"/>
    <w:rsid w:val="00535195"/>
    <w:rsid w:val="00535C62"/>
    <w:rsid w:val="005370CA"/>
    <w:rsid w:val="00541B01"/>
    <w:rsid w:val="00545932"/>
    <w:rsid w:val="00546C16"/>
    <w:rsid w:val="00551F86"/>
    <w:rsid w:val="00555ED0"/>
    <w:rsid w:val="00556365"/>
    <w:rsid w:val="0055753A"/>
    <w:rsid w:val="00561284"/>
    <w:rsid w:val="00565DD7"/>
    <w:rsid w:val="0056705A"/>
    <w:rsid w:val="00570B79"/>
    <w:rsid w:val="00573844"/>
    <w:rsid w:val="00580756"/>
    <w:rsid w:val="0059746A"/>
    <w:rsid w:val="005A2C40"/>
    <w:rsid w:val="005A4EAD"/>
    <w:rsid w:val="005A7BEB"/>
    <w:rsid w:val="005B3960"/>
    <w:rsid w:val="005C0872"/>
    <w:rsid w:val="005C1003"/>
    <w:rsid w:val="005C680D"/>
    <w:rsid w:val="005C6D4A"/>
    <w:rsid w:val="005C6F18"/>
    <w:rsid w:val="005D61A8"/>
    <w:rsid w:val="005E13E3"/>
    <w:rsid w:val="005E6CCF"/>
    <w:rsid w:val="005F3CEC"/>
    <w:rsid w:val="005F6445"/>
    <w:rsid w:val="00600EE4"/>
    <w:rsid w:val="006044FE"/>
    <w:rsid w:val="00613015"/>
    <w:rsid w:val="00620E56"/>
    <w:rsid w:val="00620E9A"/>
    <w:rsid w:val="00623CB7"/>
    <w:rsid w:val="00632E77"/>
    <w:rsid w:val="00635E36"/>
    <w:rsid w:val="006367F7"/>
    <w:rsid w:val="006447C1"/>
    <w:rsid w:val="00644F41"/>
    <w:rsid w:val="0064630D"/>
    <w:rsid w:val="006509A3"/>
    <w:rsid w:val="0065403E"/>
    <w:rsid w:val="00654B65"/>
    <w:rsid w:val="00665FAB"/>
    <w:rsid w:val="00666764"/>
    <w:rsid w:val="0068029B"/>
    <w:rsid w:val="00684BF6"/>
    <w:rsid w:val="00687AF6"/>
    <w:rsid w:val="006928C7"/>
    <w:rsid w:val="0069394E"/>
    <w:rsid w:val="00693DD0"/>
    <w:rsid w:val="00694AA4"/>
    <w:rsid w:val="006A2465"/>
    <w:rsid w:val="006A464B"/>
    <w:rsid w:val="006A4BCC"/>
    <w:rsid w:val="006A5BA7"/>
    <w:rsid w:val="006B1CF5"/>
    <w:rsid w:val="006B50EB"/>
    <w:rsid w:val="006B6833"/>
    <w:rsid w:val="006C015B"/>
    <w:rsid w:val="006D2330"/>
    <w:rsid w:val="006D34A8"/>
    <w:rsid w:val="006E5F5E"/>
    <w:rsid w:val="006E6D39"/>
    <w:rsid w:val="00702E4C"/>
    <w:rsid w:val="00710A29"/>
    <w:rsid w:val="00715FCD"/>
    <w:rsid w:val="00720266"/>
    <w:rsid w:val="00722036"/>
    <w:rsid w:val="00723527"/>
    <w:rsid w:val="00726535"/>
    <w:rsid w:val="00730BDB"/>
    <w:rsid w:val="00731294"/>
    <w:rsid w:val="007312F9"/>
    <w:rsid w:val="007359F7"/>
    <w:rsid w:val="007407DD"/>
    <w:rsid w:val="0074336E"/>
    <w:rsid w:val="00743C34"/>
    <w:rsid w:val="00753B29"/>
    <w:rsid w:val="0075443C"/>
    <w:rsid w:val="00761F9C"/>
    <w:rsid w:val="00767300"/>
    <w:rsid w:val="00781240"/>
    <w:rsid w:val="0078163A"/>
    <w:rsid w:val="007844B3"/>
    <w:rsid w:val="00794B8D"/>
    <w:rsid w:val="007B0B33"/>
    <w:rsid w:val="007B5985"/>
    <w:rsid w:val="007D072C"/>
    <w:rsid w:val="007D1EF3"/>
    <w:rsid w:val="007E2C06"/>
    <w:rsid w:val="007E62E6"/>
    <w:rsid w:val="007F4B2C"/>
    <w:rsid w:val="00803D40"/>
    <w:rsid w:val="00814433"/>
    <w:rsid w:val="0082477A"/>
    <w:rsid w:val="00831139"/>
    <w:rsid w:val="00842E97"/>
    <w:rsid w:val="00847259"/>
    <w:rsid w:val="008518A4"/>
    <w:rsid w:val="00854A8D"/>
    <w:rsid w:val="00855291"/>
    <w:rsid w:val="00856C09"/>
    <w:rsid w:val="00862A84"/>
    <w:rsid w:val="00866189"/>
    <w:rsid w:val="00873DFD"/>
    <w:rsid w:val="008763D9"/>
    <w:rsid w:val="00877123"/>
    <w:rsid w:val="00882B61"/>
    <w:rsid w:val="00883E83"/>
    <w:rsid w:val="008866A9"/>
    <w:rsid w:val="00886C61"/>
    <w:rsid w:val="00891224"/>
    <w:rsid w:val="008A079B"/>
    <w:rsid w:val="008A1C4A"/>
    <w:rsid w:val="008A3E07"/>
    <w:rsid w:val="008A5D2D"/>
    <w:rsid w:val="008B609B"/>
    <w:rsid w:val="008C6516"/>
    <w:rsid w:val="008D1DA1"/>
    <w:rsid w:val="008D62F5"/>
    <w:rsid w:val="008D6D78"/>
    <w:rsid w:val="008E42DE"/>
    <w:rsid w:val="008F08CE"/>
    <w:rsid w:val="0090336A"/>
    <w:rsid w:val="009034AF"/>
    <w:rsid w:val="00907777"/>
    <w:rsid w:val="009105F1"/>
    <w:rsid w:val="009109C2"/>
    <w:rsid w:val="00923482"/>
    <w:rsid w:val="00923D5F"/>
    <w:rsid w:val="009313E7"/>
    <w:rsid w:val="00934F0A"/>
    <w:rsid w:val="00935534"/>
    <w:rsid w:val="00941DA7"/>
    <w:rsid w:val="009450BB"/>
    <w:rsid w:val="00946A4C"/>
    <w:rsid w:val="00950615"/>
    <w:rsid w:val="00950731"/>
    <w:rsid w:val="0096475E"/>
    <w:rsid w:val="0096570E"/>
    <w:rsid w:val="00967642"/>
    <w:rsid w:val="009803CA"/>
    <w:rsid w:val="00995A1A"/>
    <w:rsid w:val="009B353D"/>
    <w:rsid w:val="009C5442"/>
    <w:rsid w:val="009D2465"/>
    <w:rsid w:val="009D2744"/>
    <w:rsid w:val="009D3D55"/>
    <w:rsid w:val="009D4DC0"/>
    <w:rsid w:val="009E7E47"/>
    <w:rsid w:val="009F6332"/>
    <w:rsid w:val="00A00894"/>
    <w:rsid w:val="00A05D49"/>
    <w:rsid w:val="00A060A9"/>
    <w:rsid w:val="00A10767"/>
    <w:rsid w:val="00A1166D"/>
    <w:rsid w:val="00A20501"/>
    <w:rsid w:val="00A42E0A"/>
    <w:rsid w:val="00A45445"/>
    <w:rsid w:val="00A5567E"/>
    <w:rsid w:val="00A56C02"/>
    <w:rsid w:val="00A65D30"/>
    <w:rsid w:val="00A71087"/>
    <w:rsid w:val="00A75D4F"/>
    <w:rsid w:val="00A81605"/>
    <w:rsid w:val="00A82FA2"/>
    <w:rsid w:val="00A83151"/>
    <w:rsid w:val="00A85C62"/>
    <w:rsid w:val="00A87D19"/>
    <w:rsid w:val="00A93539"/>
    <w:rsid w:val="00A93FC8"/>
    <w:rsid w:val="00A946E7"/>
    <w:rsid w:val="00AA6496"/>
    <w:rsid w:val="00AA7989"/>
    <w:rsid w:val="00AB1A02"/>
    <w:rsid w:val="00AB4772"/>
    <w:rsid w:val="00AB6C6F"/>
    <w:rsid w:val="00AC44D1"/>
    <w:rsid w:val="00AD3C10"/>
    <w:rsid w:val="00AE03EE"/>
    <w:rsid w:val="00AE779B"/>
    <w:rsid w:val="00AF0A7D"/>
    <w:rsid w:val="00AF131D"/>
    <w:rsid w:val="00AF6E19"/>
    <w:rsid w:val="00B04FF8"/>
    <w:rsid w:val="00B1669B"/>
    <w:rsid w:val="00B33F7D"/>
    <w:rsid w:val="00B37CE7"/>
    <w:rsid w:val="00B40265"/>
    <w:rsid w:val="00B45A24"/>
    <w:rsid w:val="00B506B7"/>
    <w:rsid w:val="00B73196"/>
    <w:rsid w:val="00B7469F"/>
    <w:rsid w:val="00B82AAE"/>
    <w:rsid w:val="00B844DB"/>
    <w:rsid w:val="00B84C64"/>
    <w:rsid w:val="00B85004"/>
    <w:rsid w:val="00B85BE1"/>
    <w:rsid w:val="00B872B0"/>
    <w:rsid w:val="00BA3295"/>
    <w:rsid w:val="00BB4DDA"/>
    <w:rsid w:val="00BB7E7D"/>
    <w:rsid w:val="00BC40BA"/>
    <w:rsid w:val="00BC70EA"/>
    <w:rsid w:val="00BD2334"/>
    <w:rsid w:val="00BD44D8"/>
    <w:rsid w:val="00BD4ADC"/>
    <w:rsid w:val="00BE100E"/>
    <w:rsid w:val="00BF39C7"/>
    <w:rsid w:val="00BF3F20"/>
    <w:rsid w:val="00BF5E63"/>
    <w:rsid w:val="00C0084D"/>
    <w:rsid w:val="00C04DC1"/>
    <w:rsid w:val="00C067B9"/>
    <w:rsid w:val="00C1408C"/>
    <w:rsid w:val="00C23BD9"/>
    <w:rsid w:val="00C23F2B"/>
    <w:rsid w:val="00C246A4"/>
    <w:rsid w:val="00C31758"/>
    <w:rsid w:val="00C34769"/>
    <w:rsid w:val="00C37901"/>
    <w:rsid w:val="00C540B5"/>
    <w:rsid w:val="00C563D4"/>
    <w:rsid w:val="00C71461"/>
    <w:rsid w:val="00C7648D"/>
    <w:rsid w:val="00C764AE"/>
    <w:rsid w:val="00C81F11"/>
    <w:rsid w:val="00C8299D"/>
    <w:rsid w:val="00C83CDD"/>
    <w:rsid w:val="00C852DC"/>
    <w:rsid w:val="00C91B94"/>
    <w:rsid w:val="00C97144"/>
    <w:rsid w:val="00C9738C"/>
    <w:rsid w:val="00CB5358"/>
    <w:rsid w:val="00CB5FB5"/>
    <w:rsid w:val="00CC0868"/>
    <w:rsid w:val="00CD19B7"/>
    <w:rsid w:val="00CD422A"/>
    <w:rsid w:val="00CF08C4"/>
    <w:rsid w:val="00CF0DA2"/>
    <w:rsid w:val="00CF1800"/>
    <w:rsid w:val="00CF7FF4"/>
    <w:rsid w:val="00D02742"/>
    <w:rsid w:val="00D113A5"/>
    <w:rsid w:val="00D12255"/>
    <w:rsid w:val="00D16D56"/>
    <w:rsid w:val="00D30C9A"/>
    <w:rsid w:val="00D41B41"/>
    <w:rsid w:val="00D467FB"/>
    <w:rsid w:val="00D5341D"/>
    <w:rsid w:val="00D54B6D"/>
    <w:rsid w:val="00D63BE4"/>
    <w:rsid w:val="00D64764"/>
    <w:rsid w:val="00D67F85"/>
    <w:rsid w:val="00D7417F"/>
    <w:rsid w:val="00D754EF"/>
    <w:rsid w:val="00D93D37"/>
    <w:rsid w:val="00D96FCA"/>
    <w:rsid w:val="00DA3D02"/>
    <w:rsid w:val="00DA4443"/>
    <w:rsid w:val="00DA6729"/>
    <w:rsid w:val="00DB05AB"/>
    <w:rsid w:val="00DB0D38"/>
    <w:rsid w:val="00DB1154"/>
    <w:rsid w:val="00DB6C6E"/>
    <w:rsid w:val="00DC2F81"/>
    <w:rsid w:val="00DD39C9"/>
    <w:rsid w:val="00DD491D"/>
    <w:rsid w:val="00DE6B89"/>
    <w:rsid w:val="00E029BA"/>
    <w:rsid w:val="00E311AA"/>
    <w:rsid w:val="00E33828"/>
    <w:rsid w:val="00E3417A"/>
    <w:rsid w:val="00E40888"/>
    <w:rsid w:val="00E44E05"/>
    <w:rsid w:val="00E466FE"/>
    <w:rsid w:val="00E54459"/>
    <w:rsid w:val="00E547EA"/>
    <w:rsid w:val="00E6385B"/>
    <w:rsid w:val="00E66B1C"/>
    <w:rsid w:val="00E714A0"/>
    <w:rsid w:val="00E74793"/>
    <w:rsid w:val="00E87575"/>
    <w:rsid w:val="00E904F3"/>
    <w:rsid w:val="00E9303E"/>
    <w:rsid w:val="00E939B5"/>
    <w:rsid w:val="00E940D3"/>
    <w:rsid w:val="00E94B9C"/>
    <w:rsid w:val="00E957CA"/>
    <w:rsid w:val="00EA6DFC"/>
    <w:rsid w:val="00EA796D"/>
    <w:rsid w:val="00EB6677"/>
    <w:rsid w:val="00EC20A3"/>
    <w:rsid w:val="00ED1F7C"/>
    <w:rsid w:val="00ED7E59"/>
    <w:rsid w:val="00EF4095"/>
    <w:rsid w:val="00F21B46"/>
    <w:rsid w:val="00F2219E"/>
    <w:rsid w:val="00F2456A"/>
    <w:rsid w:val="00F26266"/>
    <w:rsid w:val="00F37C3A"/>
    <w:rsid w:val="00F410E5"/>
    <w:rsid w:val="00F47D2E"/>
    <w:rsid w:val="00F5103D"/>
    <w:rsid w:val="00F57B58"/>
    <w:rsid w:val="00F605D7"/>
    <w:rsid w:val="00F63ECE"/>
    <w:rsid w:val="00F65F67"/>
    <w:rsid w:val="00F66B35"/>
    <w:rsid w:val="00F7076B"/>
    <w:rsid w:val="00F71066"/>
    <w:rsid w:val="00F723AA"/>
    <w:rsid w:val="00F81FEE"/>
    <w:rsid w:val="00F86DFC"/>
    <w:rsid w:val="00F9524F"/>
    <w:rsid w:val="00F96B94"/>
    <w:rsid w:val="00FA3E44"/>
    <w:rsid w:val="00FB1586"/>
    <w:rsid w:val="00FB44AD"/>
    <w:rsid w:val="00FB530C"/>
    <w:rsid w:val="00FC139F"/>
    <w:rsid w:val="00FD0A98"/>
    <w:rsid w:val="00FD128C"/>
    <w:rsid w:val="00FD16CD"/>
    <w:rsid w:val="00FD3666"/>
    <w:rsid w:val="00FE2E81"/>
    <w:rsid w:val="00FE461A"/>
    <w:rsid w:val="00FE46BC"/>
    <w:rsid w:val="00FE6DAC"/>
    <w:rsid w:val="00FF025C"/>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9C1D"/>
  <w15:chartTrackingRefBased/>
  <w15:docId w15:val="{A3463624-8CF1-479E-8D87-30977C39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6CD"/>
    <w:pPr>
      <w:spacing w:after="0" w:line="240" w:lineRule="auto"/>
    </w:pPr>
  </w:style>
  <w:style w:type="paragraph" w:styleId="ListParagraph">
    <w:name w:val="List Paragraph"/>
    <w:basedOn w:val="Normal"/>
    <w:uiPriority w:val="34"/>
    <w:qFormat/>
    <w:rsid w:val="00665FAB"/>
    <w:pPr>
      <w:ind w:left="720"/>
      <w:contextualSpacing/>
    </w:pPr>
  </w:style>
  <w:style w:type="paragraph" w:styleId="Header">
    <w:name w:val="header"/>
    <w:basedOn w:val="Normal"/>
    <w:link w:val="HeaderChar"/>
    <w:uiPriority w:val="99"/>
    <w:unhideWhenUsed/>
    <w:rsid w:val="000D2D78"/>
    <w:pPr>
      <w:tabs>
        <w:tab w:val="center" w:pos="4680"/>
        <w:tab w:val="right" w:pos="9360"/>
      </w:tabs>
    </w:pPr>
  </w:style>
  <w:style w:type="character" w:customStyle="1" w:styleId="HeaderChar">
    <w:name w:val="Header Char"/>
    <w:basedOn w:val="DefaultParagraphFont"/>
    <w:link w:val="Header"/>
    <w:uiPriority w:val="99"/>
    <w:rsid w:val="000D2D78"/>
  </w:style>
  <w:style w:type="paragraph" w:styleId="Footer">
    <w:name w:val="footer"/>
    <w:basedOn w:val="Normal"/>
    <w:link w:val="FooterChar"/>
    <w:uiPriority w:val="99"/>
    <w:unhideWhenUsed/>
    <w:rsid w:val="000D2D78"/>
    <w:pPr>
      <w:tabs>
        <w:tab w:val="center" w:pos="4680"/>
        <w:tab w:val="right" w:pos="9360"/>
      </w:tabs>
    </w:pPr>
  </w:style>
  <w:style w:type="character" w:customStyle="1" w:styleId="FooterChar">
    <w:name w:val="Footer Char"/>
    <w:basedOn w:val="DefaultParagraphFont"/>
    <w:link w:val="Footer"/>
    <w:uiPriority w:val="99"/>
    <w:rsid w:val="000D2D78"/>
  </w:style>
  <w:style w:type="paragraph" w:styleId="BalloonText">
    <w:name w:val="Balloon Text"/>
    <w:basedOn w:val="Normal"/>
    <w:link w:val="BalloonTextChar"/>
    <w:uiPriority w:val="99"/>
    <w:semiHidden/>
    <w:unhideWhenUsed/>
    <w:rsid w:val="004C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FF"/>
    <w:rPr>
      <w:rFonts w:ascii="Segoe UI" w:hAnsi="Segoe UI" w:cs="Segoe UI"/>
      <w:sz w:val="18"/>
      <w:szCs w:val="18"/>
    </w:rPr>
  </w:style>
  <w:style w:type="character" w:styleId="Hyperlink">
    <w:name w:val="Hyperlink"/>
    <w:basedOn w:val="DefaultParagraphFont"/>
    <w:uiPriority w:val="99"/>
    <w:semiHidden/>
    <w:unhideWhenUsed/>
    <w:rsid w:val="0056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0671">
      <w:bodyDiv w:val="1"/>
      <w:marLeft w:val="0"/>
      <w:marRight w:val="0"/>
      <w:marTop w:val="0"/>
      <w:marBottom w:val="0"/>
      <w:divBdr>
        <w:top w:val="none" w:sz="0" w:space="0" w:color="auto"/>
        <w:left w:val="none" w:sz="0" w:space="0" w:color="auto"/>
        <w:bottom w:val="none" w:sz="0" w:space="0" w:color="auto"/>
        <w:right w:val="none" w:sz="0" w:space="0" w:color="auto"/>
      </w:divBdr>
    </w:div>
    <w:div w:id="201091426">
      <w:bodyDiv w:val="1"/>
      <w:marLeft w:val="0"/>
      <w:marRight w:val="0"/>
      <w:marTop w:val="0"/>
      <w:marBottom w:val="0"/>
      <w:divBdr>
        <w:top w:val="none" w:sz="0" w:space="0" w:color="auto"/>
        <w:left w:val="none" w:sz="0" w:space="0" w:color="auto"/>
        <w:bottom w:val="none" w:sz="0" w:space="0" w:color="auto"/>
        <w:right w:val="none" w:sz="0" w:space="0" w:color="auto"/>
      </w:divBdr>
    </w:div>
    <w:div w:id="323823815">
      <w:bodyDiv w:val="1"/>
      <w:marLeft w:val="0"/>
      <w:marRight w:val="0"/>
      <w:marTop w:val="0"/>
      <w:marBottom w:val="0"/>
      <w:divBdr>
        <w:top w:val="none" w:sz="0" w:space="0" w:color="auto"/>
        <w:left w:val="none" w:sz="0" w:space="0" w:color="auto"/>
        <w:bottom w:val="none" w:sz="0" w:space="0" w:color="auto"/>
        <w:right w:val="none" w:sz="0" w:space="0" w:color="auto"/>
      </w:divBdr>
    </w:div>
    <w:div w:id="332955469">
      <w:bodyDiv w:val="1"/>
      <w:marLeft w:val="0"/>
      <w:marRight w:val="0"/>
      <w:marTop w:val="0"/>
      <w:marBottom w:val="0"/>
      <w:divBdr>
        <w:top w:val="none" w:sz="0" w:space="0" w:color="auto"/>
        <w:left w:val="none" w:sz="0" w:space="0" w:color="auto"/>
        <w:bottom w:val="none" w:sz="0" w:space="0" w:color="auto"/>
        <w:right w:val="none" w:sz="0" w:space="0" w:color="auto"/>
      </w:divBdr>
    </w:div>
    <w:div w:id="360404507">
      <w:bodyDiv w:val="1"/>
      <w:marLeft w:val="0"/>
      <w:marRight w:val="0"/>
      <w:marTop w:val="0"/>
      <w:marBottom w:val="0"/>
      <w:divBdr>
        <w:top w:val="none" w:sz="0" w:space="0" w:color="auto"/>
        <w:left w:val="none" w:sz="0" w:space="0" w:color="auto"/>
        <w:bottom w:val="none" w:sz="0" w:space="0" w:color="auto"/>
        <w:right w:val="none" w:sz="0" w:space="0" w:color="auto"/>
      </w:divBdr>
    </w:div>
    <w:div w:id="363093274">
      <w:bodyDiv w:val="1"/>
      <w:marLeft w:val="0"/>
      <w:marRight w:val="0"/>
      <w:marTop w:val="0"/>
      <w:marBottom w:val="0"/>
      <w:divBdr>
        <w:top w:val="none" w:sz="0" w:space="0" w:color="auto"/>
        <w:left w:val="none" w:sz="0" w:space="0" w:color="auto"/>
        <w:bottom w:val="none" w:sz="0" w:space="0" w:color="auto"/>
        <w:right w:val="none" w:sz="0" w:space="0" w:color="auto"/>
      </w:divBdr>
    </w:div>
    <w:div w:id="910964617">
      <w:bodyDiv w:val="1"/>
      <w:marLeft w:val="0"/>
      <w:marRight w:val="0"/>
      <w:marTop w:val="0"/>
      <w:marBottom w:val="0"/>
      <w:divBdr>
        <w:top w:val="none" w:sz="0" w:space="0" w:color="auto"/>
        <w:left w:val="none" w:sz="0" w:space="0" w:color="auto"/>
        <w:bottom w:val="none" w:sz="0" w:space="0" w:color="auto"/>
        <w:right w:val="none" w:sz="0" w:space="0" w:color="auto"/>
      </w:divBdr>
    </w:div>
    <w:div w:id="977302763">
      <w:bodyDiv w:val="1"/>
      <w:marLeft w:val="0"/>
      <w:marRight w:val="0"/>
      <w:marTop w:val="0"/>
      <w:marBottom w:val="0"/>
      <w:divBdr>
        <w:top w:val="none" w:sz="0" w:space="0" w:color="auto"/>
        <w:left w:val="none" w:sz="0" w:space="0" w:color="auto"/>
        <w:bottom w:val="none" w:sz="0" w:space="0" w:color="auto"/>
        <w:right w:val="none" w:sz="0" w:space="0" w:color="auto"/>
      </w:divBdr>
    </w:div>
    <w:div w:id="1003505950">
      <w:bodyDiv w:val="1"/>
      <w:marLeft w:val="0"/>
      <w:marRight w:val="0"/>
      <w:marTop w:val="0"/>
      <w:marBottom w:val="0"/>
      <w:divBdr>
        <w:top w:val="none" w:sz="0" w:space="0" w:color="auto"/>
        <w:left w:val="none" w:sz="0" w:space="0" w:color="auto"/>
        <w:bottom w:val="none" w:sz="0" w:space="0" w:color="auto"/>
        <w:right w:val="none" w:sz="0" w:space="0" w:color="auto"/>
      </w:divBdr>
    </w:div>
    <w:div w:id="1004818192">
      <w:bodyDiv w:val="1"/>
      <w:marLeft w:val="0"/>
      <w:marRight w:val="0"/>
      <w:marTop w:val="0"/>
      <w:marBottom w:val="0"/>
      <w:divBdr>
        <w:top w:val="none" w:sz="0" w:space="0" w:color="auto"/>
        <w:left w:val="none" w:sz="0" w:space="0" w:color="auto"/>
        <w:bottom w:val="none" w:sz="0" w:space="0" w:color="auto"/>
        <w:right w:val="none" w:sz="0" w:space="0" w:color="auto"/>
      </w:divBdr>
    </w:div>
    <w:div w:id="1128160417">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497502041">
      <w:bodyDiv w:val="1"/>
      <w:marLeft w:val="0"/>
      <w:marRight w:val="0"/>
      <w:marTop w:val="0"/>
      <w:marBottom w:val="0"/>
      <w:divBdr>
        <w:top w:val="none" w:sz="0" w:space="0" w:color="auto"/>
        <w:left w:val="none" w:sz="0" w:space="0" w:color="auto"/>
        <w:bottom w:val="none" w:sz="0" w:space="0" w:color="auto"/>
        <w:right w:val="none" w:sz="0" w:space="0" w:color="auto"/>
      </w:divBdr>
    </w:div>
    <w:div w:id="1579166954">
      <w:bodyDiv w:val="1"/>
      <w:marLeft w:val="0"/>
      <w:marRight w:val="0"/>
      <w:marTop w:val="0"/>
      <w:marBottom w:val="0"/>
      <w:divBdr>
        <w:top w:val="none" w:sz="0" w:space="0" w:color="auto"/>
        <w:left w:val="none" w:sz="0" w:space="0" w:color="auto"/>
        <w:bottom w:val="none" w:sz="0" w:space="0" w:color="auto"/>
        <w:right w:val="none" w:sz="0" w:space="0" w:color="auto"/>
      </w:divBdr>
    </w:div>
    <w:div w:id="1686008337">
      <w:bodyDiv w:val="1"/>
      <w:marLeft w:val="0"/>
      <w:marRight w:val="0"/>
      <w:marTop w:val="0"/>
      <w:marBottom w:val="0"/>
      <w:divBdr>
        <w:top w:val="none" w:sz="0" w:space="0" w:color="auto"/>
        <w:left w:val="none" w:sz="0" w:space="0" w:color="auto"/>
        <w:bottom w:val="none" w:sz="0" w:space="0" w:color="auto"/>
        <w:right w:val="none" w:sz="0" w:space="0" w:color="auto"/>
      </w:divBdr>
    </w:div>
    <w:div w:id="1736007828">
      <w:bodyDiv w:val="1"/>
      <w:marLeft w:val="0"/>
      <w:marRight w:val="0"/>
      <w:marTop w:val="0"/>
      <w:marBottom w:val="0"/>
      <w:divBdr>
        <w:top w:val="none" w:sz="0" w:space="0" w:color="auto"/>
        <w:left w:val="none" w:sz="0" w:space="0" w:color="auto"/>
        <w:bottom w:val="none" w:sz="0" w:space="0" w:color="auto"/>
        <w:right w:val="none" w:sz="0" w:space="0" w:color="auto"/>
      </w:divBdr>
    </w:div>
    <w:div w:id="1736590170">
      <w:bodyDiv w:val="1"/>
      <w:marLeft w:val="0"/>
      <w:marRight w:val="0"/>
      <w:marTop w:val="0"/>
      <w:marBottom w:val="0"/>
      <w:divBdr>
        <w:top w:val="none" w:sz="0" w:space="0" w:color="auto"/>
        <w:left w:val="none" w:sz="0" w:space="0" w:color="auto"/>
        <w:bottom w:val="none" w:sz="0" w:space="0" w:color="auto"/>
        <w:right w:val="none" w:sz="0" w:space="0" w:color="auto"/>
      </w:divBdr>
    </w:div>
    <w:div w:id="2026974826">
      <w:bodyDiv w:val="1"/>
      <w:marLeft w:val="0"/>
      <w:marRight w:val="0"/>
      <w:marTop w:val="0"/>
      <w:marBottom w:val="0"/>
      <w:divBdr>
        <w:top w:val="none" w:sz="0" w:space="0" w:color="auto"/>
        <w:left w:val="none" w:sz="0" w:space="0" w:color="auto"/>
        <w:bottom w:val="none" w:sz="0" w:space="0" w:color="auto"/>
        <w:right w:val="none" w:sz="0" w:space="0" w:color="auto"/>
      </w:divBdr>
    </w:div>
    <w:div w:id="21276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2024-03-12T17:02:00Z</cp:lastPrinted>
  <dcterms:created xsi:type="dcterms:W3CDTF">2024-03-12T17:14:00Z</dcterms:created>
  <dcterms:modified xsi:type="dcterms:W3CDTF">2024-03-12T17:14:00Z</dcterms:modified>
</cp:coreProperties>
</file>